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DBF58" w14:textId="77777777" w:rsidR="00650862" w:rsidRPr="003C7410" w:rsidRDefault="00650862" w:rsidP="00650862">
      <w:pPr>
        <w:jc w:val="center"/>
        <w:rPr>
          <w:rFonts w:asciiTheme="majorHAnsi" w:hAnsiTheme="majorHAnsi" w:cs="Arial"/>
          <w:b/>
          <w:sz w:val="32"/>
          <w:szCs w:val="32"/>
        </w:rPr>
      </w:pPr>
      <w:r>
        <w:rPr>
          <w:rFonts w:ascii="Century Gothic" w:hAnsi="Century Gothic" w:cs="Arial"/>
          <w:noProof/>
          <w:color w:val="002060"/>
          <w:lang w:eastAsia="en-AU"/>
        </w:rPr>
        <w:drawing>
          <wp:anchor distT="0" distB="0" distL="114300" distR="114300" simplePos="0" relativeHeight="251659264" behindDoc="1" locked="0" layoutInCell="1" allowOverlap="1" wp14:anchorId="6CB2780D" wp14:editId="15B46EE8">
            <wp:simplePos x="0" y="0"/>
            <wp:positionH relativeFrom="margin">
              <wp:posOffset>-47625</wp:posOffset>
            </wp:positionH>
            <wp:positionV relativeFrom="paragraph">
              <wp:posOffset>9525</wp:posOffset>
            </wp:positionV>
            <wp:extent cx="1590675" cy="821055"/>
            <wp:effectExtent l="0" t="0" r="9525" b="0"/>
            <wp:wrapTight wrapText="bothSides">
              <wp:wrapPolygon edited="0">
                <wp:start x="1035" y="0"/>
                <wp:lineTo x="0" y="3007"/>
                <wp:lineTo x="0" y="6014"/>
                <wp:lineTo x="776" y="12028"/>
                <wp:lineTo x="5950" y="16037"/>
                <wp:lineTo x="3363" y="18042"/>
                <wp:lineTo x="3363" y="21049"/>
                <wp:lineTo x="16297" y="21049"/>
                <wp:lineTo x="16556" y="18543"/>
                <wp:lineTo x="14228" y="16538"/>
                <wp:lineTo x="21471" y="14534"/>
                <wp:lineTo x="21471" y="7016"/>
                <wp:lineTo x="3104" y="0"/>
                <wp:lineTo x="103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er_Logo_Research_201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52726D" w14:textId="77777777" w:rsidR="00650862" w:rsidRDefault="00650862" w:rsidP="00650862">
      <w:pPr>
        <w:jc w:val="center"/>
        <w:rPr>
          <w:rFonts w:ascii="Century Gothic" w:hAnsi="Century Gothic" w:cs="Arial"/>
          <w:b/>
          <w:color w:val="002060"/>
          <w:sz w:val="32"/>
          <w:szCs w:val="32"/>
        </w:rPr>
      </w:pPr>
    </w:p>
    <w:p w14:paraId="6FFCA92B" w14:textId="77777777" w:rsidR="00650862" w:rsidRDefault="00650862" w:rsidP="00650862">
      <w:pPr>
        <w:jc w:val="center"/>
        <w:rPr>
          <w:rFonts w:ascii="Century Gothic" w:hAnsi="Century Gothic" w:cs="Arial"/>
          <w:b/>
          <w:color w:val="002060"/>
          <w:sz w:val="32"/>
          <w:szCs w:val="32"/>
        </w:rPr>
      </w:pPr>
    </w:p>
    <w:p w14:paraId="3B5B0067" w14:textId="0DD1F5D2" w:rsidR="00E70B83" w:rsidRDefault="00403990" w:rsidP="00E70B83">
      <w:pPr>
        <w:jc w:val="center"/>
        <w:rPr>
          <w:rFonts w:ascii="Century Gothic" w:hAnsi="Century Gothic" w:cs="Arial"/>
          <w:b/>
          <w:color w:val="002060"/>
        </w:rPr>
      </w:pPr>
      <w:r>
        <w:rPr>
          <w:rFonts w:ascii="Century Gothic" w:hAnsi="Century Gothic" w:cs="Arial"/>
          <w:b/>
          <w:color w:val="002060"/>
        </w:rPr>
        <w:t>WAIVER OF CONSENT JUSTIFICATION</w:t>
      </w:r>
      <w:r w:rsidR="00E70B83">
        <w:rPr>
          <w:rFonts w:ascii="Century Gothic" w:hAnsi="Century Gothic" w:cs="Arial"/>
          <w:b/>
          <w:color w:val="002060"/>
        </w:rPr>
        <w:br/>
        <w:t>for inclusion in your Protocol</w:t>
      </w:r>
    </w:p>
    <w:p w14:paraId="49E5855E" w14:textId="159AC84E" w:rsidR="00650862" w:rsidRPr="00100BAD" w:rsidRDefault="00291F76" w:rsidP="00650862">
      <w:pPr>
        <w:jc w:val="center"/>
        <w:rPr>
          <w:rFonts w:ascii="Century Gothic" w:hAnsi="Century Gothic" w:cs="Arial"/>
          <w:bCs/>
          <w:i/>
          <w:iCs/>
          <w:color w:val="0070C0"/>
          <w:sz w:val="20"/>
          <w:szCs w:val="20"/>
          <w:u w:val="single"/>
        </w:rPr>
      </w:pPr>
      <w:r>
        <w:rPr>
          <w:rFonts w:ascii="Century Gothic" w:hAnsi="Century Gothic" w:cs="Arial"/>
          <w:bCs/>
          <w:i/>
          <w:iCs/>
          <w:color w:val="0070C0"/>
          <w:sz w:val="20"/>
          <w:szCs w:val="20"/>
          <w:highlight w:val="yellow"/>
          <w:u w:val="single"/>
        </w:rPr>
        <w:t>R</w:t>
      </w:r>
      <w:r w:rsidR="00650862" w:rsidRPr="00360138">
        <w:rPr>
          <w:rFonts w:ascii="Century Gothic" w:hAnsi="Century Gothic" w:cs="Arial"/>
          <w:bCs/>
          <w:i/>
          <w:iCs/>
          <w:color w:val="0070C0"/>
          <w:sz w:val="20"/>
          <w:szCs w:val="20"/>
          <w:highlight w:val="yellow"/>
          <w:u w:val="single"/>
        </w:rPr>
        <w:t>eplace italici</w:t>
      </w:r>
      <w:r w:rsidR="00304538">
        <w:rPr>
          <w:rFonts w:ascii="Century Gothic" w:hAnsi="Century Gothic" w:cs="Arial"/>
          <w:bCs/>
          <w:i/>
          <w:iCs/>
          <w:color w:val="0070C0"/>
          <w:sz w:val="20"/>
          <w:szCs w:val="20"/>
          <w:highlight w:val="yellow"/>
          <w:u w:val="single"/>
        </w:rPr>
        <w:t>s</w:t>
      </w:r>
      <w:r w:rsidR="00650862" w:rsidRPr="00360138">
        <w:rPr>
          <w:rFonts w:ascii="Century Gothic" w:hAnsi="Century Gothic" w:cs="Arial"/>
          <w:bCs/>
          <w:i/>
          <w:iCs/>
          <w:color w:val="0070C0"/>
          <w:sz w:val="20"/>
          <w:szCs w:val="20"/>
          <w:highlight w:val="yellow"/>
          <w:u w:val="single"/>
        </w:rPr>
        <w:t>ed text with relevant information and remove this instruction</w:t>
      </w:r>
      <w:r w:rsidR="00A2698B" w:rsidRPr="00360138">
        <w:rPr>
          <w:rFonts w:ascii="Century Gothic" w:hAnsi="Century Gothic" w:cs="Arial"/>
          <w:bCs/>
          <w:i/>
          <w:iCs/>
          <w:color w:val="0070C0"/>
          <w:sz w:val="20"/>
          <w:szCs w:val="20"/>
          <w:highlight w:val="yellow"/>
          <w:u w:val="single"/>
        </w:rPr>
        <w:t xml:space="preserve"> along with the “Introduction – What is a Waiver of Consent”</w:t>
      </w:r>
    </w:p>
    <w:p w14:paraId="331CB52E" w14:textId="77777777" w:rsidR="00E52325" w:rsidRDefault="00E52325" w:rsidP="00650862">
      <w:pPr>
        <w:rPr>
          <w:rFonts w:ascii="Century Gothic" w:hAnsi="Century Gothic"/>
          <w:b/>
          <w:color w:val="002060"/>
        </w:rPr>
      </w:pPr>
    </w:p>
    <w:p w14:paraId="28E7240C" w14:textId="74CE8DA4" w:rsidR="00650862" w:rsidRDefault="00650862" w:rsidP="00650862">
      <w:pPr>
        <w:rPr>
          <w:rFonts w:ascii="Century Gothic" w:hAnsi="Century Gothic"/>
          <w:b/>
          <w:color w:val="002060"/>
        </w:rPr>
      </w:pPr>
      <w:r w:rsidRPr="00F82E12">
        <w:rPr>
          <w:rFonts w:ascii="Century Gothic" w:hAnsi="Century Gothic"/>
          <w:b/>
          <w:color w:val="002060"/>
        </w:rPr>
        <w:t>Introduction</w:t>
      </w:r>
      <w:r>
        <w:rPr>
          <w:rFonts w:ascii="Century Gothic" w:hAnsi="Century Gothic"/>
          <w:b/>
          <w:color w:val="002060"/>
        </w:rPr>
        <w:t xml:space="preserve"> – What is a </w:t>
      </w:r>
      <w:r w:rsidR="00403990">
        <w:rPr>
          <w:rFonts w:ascii="Century Gothic" w:hAnsi="Century Gothic"/>
          <w:b/>
          <w:color w:val="002060"/>
        </w:rPr>
        <w:t>Waiver of Consent</w:t>
      </w:r>
      <w:r>
        <w:rPr>
          <w:rFonts w:ascii="Century Gothic" w:hAnsi="Century Gothic"/>
          <w:b/>
          <w:color w:val="002060"/>
        </w:rPr>
        <w:t xml:space="preserve">? </w:t>
      </w:r>
    </w:p>
    <w:p w14:paraId="465EA49E" w14:textId="56024627" w:rsidR="00650862" w:rsidRDefault="0025431F" w:rsidP="00650862">
      <w:pPr>
        <w:widowControl w:val="0"/>
        <w:autoSpaceDE w:val="0"/>
        <w:autoSpaceDN w:val="0"/>
        <w:adjustRightInd w:val="0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color w:val="002060"/>
          <w:sz w:val="20"/>
          <w:szCs w:val="20"/>
        </w:rPr>
        <w:t xml:space="preserve">Patients consent to their information being used for their medical care. When patient details are to be used for </w:t>
      </w:r>
      <w:r w:rsidRPr="00360138">
        <w:rPr>
          <w:rFonts w:ascii="Century Gothic" w:hAnsi="Century Gothic"/>
          <w:i/>
          <w:iCs/>
          <w:color w:val="002060"/>
          <w:sz w:val="20"/>
          <w:szCs w:val="20"/>
        </w:rPr>
        <w:t>purposes other than their medical care</w:t>
      </w:r>
      <w:r>
        <w:rPr>
          <w:rFonts w:ascii="Century Gothic" w:hAnsi="Century Gothic"/>
          <w:color w:val="002060"/>
          <w:sz w:val="20"/>
          <w:szCs w:val="20"/>
        </w:rPr>
        <w:t xml:space="preserve"> (e.g. research), patient consent is sought, or a request to ‘waive consent’ is applied for.  </w:t>
      </w:r>
      <w:r w:rsidR="00E849F3">
        <w:rPr>
          <w:rFonts w:ascii="Century Gothic" w:hAnsi="Century Gothic"/>
          <w:color w:val="002060"/>
          <w:sz w:val="20"/>
          <w:szCs w:val="20"/>
        </w:rPr>
        <w:t xml:space="preserve">Australian ethics committees may provide a “waiver” of the need for informed consent, in accordance with the relevant guidelines in the National Statement on Ethical Conduct in Human Research 2007 (updated 2018) and </w:t>
      </w:r>
      <w:r w:rsidR="00291F76">
        <w:rPr>
          <w:rFonts w:ascii="Century Gothic" w:hAnsi="Century Gothic"/>
          <w:color w:val="002060"/>
          <w:sz w:val="20"/>
          <w:szCs w:val="20"/>
        </w:rPr>
        <w:t xml:space="preserve">in </w:t>
      </w:r>
      <w:r w:rsidR="00E849F3">
        <w:rPr>
          <w:rFonts w:ascii="Century Gothic" w:hAnsi="Century Gothic"/>
          <w:color w:val="002060"/>
          <w:sz w:val="20"/>
          <w:szCs w:val="20"/>
        </w:rPr>
        <w:t xml:space="preserve">the </w:t>
      </w:r>
      <w:r w:rsidR="005249B5">
        <w:rPr>
          <w:rFonts w:ascii="Century Gothic" w:hAnsi="Century Gothic"/>
          <w:color w:val="002060"/>
          <w:sz w:val="20"/>
          <w:szCs w:val="20"/>
        </w:rPr>
        <w:t>G</w:t>
      </w:r>
      <w:r w:rsidR="00E849F3">
        <w:rPr>
          <w:rFonts w:ascii="Century Gothic" w:hAnsi="Century Gothic"/>
          <w:color w:val="002060"/>
          <w:sz w:val="20"/>
          <w:szCs w:val="20"/>
        </w:rPr>
        <w:t>uidelines under section 95</w:t>
      </w:r>
      <w:r w:rsidR="00FF3D30">
        <w:rPr>
          <w:rFonts w:ascii="Century Gothic" w:hAnsi="Century Gothic"/>
          <w:color w:val="002060"/>
          <w:sz w:val="20"/>
          <w:szCs w:val="20"/>
        </w:rPr>
        <w:t>A</w:t>
      </w:r>
      <w:r w:rsidR="00E849F3">
        <w:rPr>
          <w:rFonts w:ascii="Century Gothic" w:hAnsi="Century Gothic"/>
          <w:color w:val="002060"/>
          <w:sz w:val="20"/>
          <w:szCs w:val="20"/>
        </w:rPr>
        <w:t xml:space="preserve"> of the Privacy Act</w:t>
      </w:r>
      <w:r w:rsidR="00D679A7">
        <w:rPr>
          <w:rFonts w:ascii="Century Gothic" w:hAnsi="Century Gothic"/>
          <w:color w:val="002060"/>
          <w:sz w:val="20"/>
          <w:szCs w:val="20"/>
        </w:rPr>
        <w:t xml:space="preserve"> 1988</w:t>
      </w:r>
      <w:r w:rsidR="00E849F3">
        <w:rPr>
          <w:rFonts w:ascii="Century Gothic" w:hAnsi="Century Gothic"/>
          <w:color w:val="002060"/>
          <w:sz w:val="20"/>
          <w:szCs w:val="20"/>
        </w:rPr>
        <w:t xml:space="preserve">. </w:t>
      </w:r>
    </w:p>
    <w:p w14:paraId="73515A47" w14:textId="66FE03D6" w:rsidR="00E849F3" w:rsidRDefault="00E849F3" w:rsidP="00650862">
      <w:pPr>
        <w:widowControl w:val="0"/>
        <w:autoSpaceDE w:val="0"/>
        <w:autoSpaceDN w:val="0"/>
        <w:adjustRightInd w:val="0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color w:val="002060"/>
          <w:sz w:val="20"/>
          <w:szCs w:val="20"/>
        </w:rPr>
        <w:t xml:space="preserve">In most cases a waiver of consent is sought by researchers who are looking to conduct retrospective studies that involve </w:t>
      </w:r>
      <w:r w:rsidR="005249B5">
        <w:rPr>
          <w:rFonts w:ascii="Century Gothic" w:hAnsi="Century Gothic"/>
          <w:color w:val="002060"/>
          <w:sz w:val="20"/>
          <w:szCs w:val="20"/>
        </w:rPr>
        <w:t xml:space="preserve">the use of </w:t>
      </w:r>
      <w:r>
        <w:rPr>
          <w:rFonts w:ascii="Century Gothic" w:hAnsi="Century Gothic"/>
          <w:color w:val="002060"/>
          <w:sz w:val="20"/>
          <w:szCs w:val="20"/>
        </w:rPr>
        <w:t xml:space="preserve">personal information in patients’ medical charts, or by researchers wishing to pre-screen potential participants for eligibility before approaching them for participation in research. </w:t>
      </w:r>
      <w:r w:rsidR="00304538">
        <w:rPr>
          <w:rFonts w:ascii="Century Gothic" w:hAnsi="Century Gothic"/>
          <w:color w:val="002060"/>
          <w:sz w:val="20"/>
          <w:szCs w:val="20"/>
        </w:rPr>
        <w:t>O</w:t>
      </w:r>
      <w:r w:rsidR="00FD22F3">
        <w:rPr>
          <w:rFonts w:ascii="Century Gothic" w:hAnsi="Century Gothic"/>
          <w:color w:val="002060"/>
          <w:sz w:val="20"/>
          <w:szCs w:val="20"/>
        </w:rPr>
        <w:t xml:space="preserve">ther situations </w:t>
      </w:r>
      <w:r w:rsidR="00304538">
        <w:rPr>
          <w:rFonts w:ascii="Century Gothic" w:hAnsi="Century Gothic"/>
          <w:color w:val="002060"/>
          <w:sz w:val="20"/>
          <w:szCs w:val="20"/>
        </w:rPr>
        <w:t>also</w:t>
      </w:r>
      <w:r w:rsidR="00FD22F3">
        <w:rPr>
          <w:rFonts w:ascii="Century Gothic" w:hAnsi="Century Gothic"/>
          <w:color w:val="002060"/>
          <w:sz w:val="20"/>
          <w:szCs w:val="20"/>
        </w:rPr>
        <w:t xml:space="preserve"> exist</w:t>
      </w:r>
      <w:r w:rsidR="00304538">
        <w:rPr>
          <w:rFonts w:ascii="Century Gothic" w:hAnsi="Century Gothic"/>
          <w:color w:val="002060"/>
          <w:sz w:val="20"/>
          <w:szCs w:val="20"/>
        </w:rPr>
        <w:t xml:space="preserve"> and i</w:t>
      </w:r>
      <w:r w:rsidR="00FD22F3">
        <w:rPr>
          <w:rFonts w:ascii="Century Gothic" w:hAnsi="Century Gothic"/>
          <w:color w:val="002060"/>
          <w:sz w:val="20"/>
          <w:szCs w:val="20"/>
        </w:rPr>
        <w:t>f you are unsure whether you need to apply for a waiver of consent</w:t>
      </w:r>
      <w:r w:rsidR="00327EDB">
        <w:rPr>
          <w:rFonts w:ascii="Century Gothic" w:hAnsi="Century Gothic"/>
          <w:color w:val="002060"/>
          <w:sz w:val="20"/>
          <w:szCs w:val="20"/>
        </w:rPr>
        <w:t xml:space="preserve"> for your project</w:t>
      </w:r>
      <w:r w:rsidR="00FD22F3">
        <w:rPr>
          <w:rFonts w:ascii="Century Gothic" w:hAnsi="Century Gothic"/>
          <w:color w:val="002060"/>
          <w:sz w:val="20"/>
          <w:szCs w:val="20"/>
        </w:rPr>
        <w:t xml:space="preserve"> </w:t>
      </w:r>
      <w:r w:rsidR="00304538">
        <w:rPr>
          <w:rFonts w:ascii="Century Gothic" w:hAnsi="Century Gothic"/>
          <w:color w:val="002060"/>
          <w:sz w:val="20"/>
          <w:szCs w:val="20"/>
        </w:rPr>
        <w:t xml:space="preserve">please </w:t>
      </w:r>
      <w:r w:rsidR="00FD22F3">
        <w:rPr>
          <w:rFonts w:ascii="Century Gothic" w:hAnsi="Century Gothic"/>
          <w:color w:val="002060"/>
          <w:sz w:val="20"/>
          <w:szCs w:val="20"/>
        </w:rPr>
        <w:t>contact the HREC Office to discuss.</w:t>
      </w:r>
    </w:p>
    <w:p w14:paraId="33A35BFB" w14:textId="7C04FA4C" w:rsidR="00E849F3" w:rsidRDefault="00FD22F3" w:rsidP="00650862">
      <w:pPr>
        <w:widowControl w:val="0"/>
        <w:autoSpaceDE w:val="0"/>
        <w:autoSpaceDN w:val="0"/>
        <w:adjustRightInd w:val="0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color w:val="002060"/>
          <w:sz w:val="20"/>
          <w:szCs w:val="20"/>
        </w:rPr>
        <w:t>W</w:t>
      </w:r>
      <w:r w:rsidR="00E849F3">
        <w:rPr>
          <w:rFonts w:ascii="Century Gothic" w:hAnsi="Century Gothic"/>
          <w:color w:val="002060"/>
          <w:sz w:val="20"/>
          <w:szCs w:val="20"/>
        </w:rPr>
        <w:t xml:space="preserve">hen a waiver of consent is sought by a researcher, </w:t>
      </w:r>
      <w:r w:rsidR="005D6357">
        <w:rPr>
          <w:rFonts w:ascii="Century Gothic" w:hAnsi="Century Gothic"/>
          <w:color w:val="002060"/>
          <w:sz w:val="20"/>
          <w:szCs w:val="20"/>
        </w:rPr>
        <w:t>there must be adequate justification provided, showing</w:t>
      </w:r>
      <w:r w:rsidR="00561A7A">
        <w:rPr>
          <w:rFonts w:ascii="Century Gothic" w:hAnsi="Century Gothic"/>
          <w:color w:val="002060"/>
          <w:sz w:val="20"/>
          <w:szCs w:val="20"/>
        </w:rPr>
        <w:t xml:space="preserve"> </w:t>
      </w:r>
      <w:r w:rsidR="00E849F3">
        <w:rPr>
          <w:rFonts w:ascii="Century Gothic" w:hAnsi="Century Gothic"/>
          <w:color w:val="002060"/>
          <w:sz w:val="20"/>
          <w:szCs w:val="20"/>
        </w:rPr>
        <w:t xml:space="preserve">that the waiver of consent is an appropriate </w:t>
      </w:r>
      <w:r w:rsidR="00EA46B1">
        <w:rPr>
          <w:rFonts w:ascii="Century Gothic" w:hAnsi="Century Gothic"/>
          <w:color w:val="002060"/>
          <w:sz w:val="20"/>
          <w:szCs w:val="20"/>
        </w:rPr>
        <w:t xml:space="preserve">application </w:t>
      </w:r>
      <w:r w:rsidR="00E849F3">
        <w:rPr>
          <w:rFonts w:ascii="Century Gothic" w:hAnsi="Century Gothic"/>
          <w:color w:val="002060"/>
          <w:sz w:val="20"/>
          <w:szCs w:val="20"/>
        </w:rPr>
        <w:t xml:space="preserve">in their research based on both the </w:t>
      </w:r>
      <w:hyperlink r:id="rId8" w:history="1">
        <w:r w:rsidR="00042197" w:rsidRPr="00042197">
          <w:rPr>
            <w:rStyle w:val="Hyperlink"/>
            <w:rFonts w:ascii="Century Gothic" w:hAnsi="Century Gothic"/>
            <w:sz w:val="20"/>
            <w:szCs w:val="20"/>
          </w:rPr>
          <w:t>National Statement</w:t>
        </w:r>
      </w:hyperlink>
      <w:r w:rsidR="00042197">
        <w:t xml:space="preserve"> </w:t>
      </w:r>
      <w:r w:rsidR="00D679A7" w:rsidRPr="00D679A7">
        <w:rPr>
          <w:rFonts w:ascii="Century Gothic" w:hAnsi="Century Gothic"/>
          <w:color w:val="002060"/>
          <w:sz w:val="20"/>
          <w:szCs w:val="20"/>
        </w:rPr>
        <w:t>(p</w:t>
      </w:r>
      <w:r w:rsidR="00FF3D30">
        <w:rPr>
          <w:rFonts w:ascii="Century Gothic" w:hAnsi="Century Gothic"/>
          <w:color w:val="002060"/>
          <w:sz w:val="20"/>
          <w:szCs w:val="20"/>
        </w:rPr>
        <w:t>21</w:t>
      </w:r>
      <w:r w:rsidR="00D679A7" w:rsidRPr="00D679A7">
        <w:rPr>
          <w:rFonts w:ascii="Century Gothic" w:hAnsi="Century Gothic"/>
          <w:color w:val="002060"/>
          <w:sz w:val="20"/>
          <w:szCs w:val="20"/>
        </w:rPr>
        <w:t>)</w:t>
      </w:r>
      <w:r w:rsidR="00D679A7" w:rsidRPr="00D679A7">
        <w:rPr>
          <w:color w:val="002060"/>
        </w:rPr>
        <w:t xml:space="preserve"> </w:t>
      </w:r>
      <w:r w:rsidR="00E849F3">
        <w:rPr>
          <w:rFonts w:ascii="Century Gothic" w:hAnsi="Century Gothic"/>
          <w:color w:val="002060"/>
          <w:sz w:val="20"/>
          <w:szCs w:val="20"/>
        </w:rPr>
        <w:t xml:space="preserve">and </w:t>
      </w:r>
      <w:r w:rsidR="00D679A7">
        <w:rPr>
          <w:rFonts w:ascii="Century Gothic" w:hAnsi="Century Gothic"/>
          <w:color w:val="002060"/>
          <w:sz w:val="20"/>
          <w:szCs w:val="20"/>
        </w:rPr>
        <w:t xml:space="preserve"> </w:t>
      </w:r>
      <w:hyperlink r:id="rId9" w:anchor="block-views-block-file-attachments-content-block-1" w:history="1">
        <w:r w:rsidR="00FF3D30">
          <w:rPr>
            <w:rStyle w:val="Hyperlink"/>
            <w:rFonts w:ascii="Century Gothic" w:hAnsi="Century Gothic"/>
            <w:sz w:val="20"/>
            <w:szCs w:val="20"/>
          </w:rPr>
          <w:t>Privacy Act Guidelines</w:t>
        </w:r>
      </w:hyperlink>
      <w:r w:rsidR="00FF3D30">
        <w:rPr>
          <w:rFonts w:ascii="Century Gothic" w:hAnsi="Century Gothic"/>
          <w:color w:val="002060"/>
          <w:sz w:val="20"/>
          <w:szCs w:val="20"/>
        </w:rPr>
        <w:t xml:space="preserve"> </w:t>
      </w:r>
    </w:p>
    <w:p w14:paraId="11295BC4" w14:textId="6D010C13" w:rsidR="00E70B83" w:rsidRDefault="00E70B83" w:rsidP="00650862">
      <w:pPr>
        <w:widowControl w:val="0"/>
        <w:autoSpaceDE w:val="0"/>
        <w:autoSpaceDN w:val="0"/>
        <w:adjustRightInd w:val="0"/>
        <w:rPr>
          <w:rFonts w:ascii="Century Gothic" w:hAnsi="Century Gothic"/>
          <w:color w:val="002060"/>
          <w:sz w:val="20"/>
          <w:szCs w:val="20"/>
        </w:rPr>
      </w:pPr>
      <w:bookmarkStart w:id="0" w:name="_Hlk40865146"/>
      <w:r>
        <w:rPr>
          <w:rFonts w:ascii="Century Gothic" w:hAnsi="Century Gothic"/>
          <w:color w:val="002060"/>
          <w:sz w:val="20"/>
          <w:szCs w:val="20"/>
        </w:rPr>
        <w:t xml:space="preserve">The template below </w:t>
      </w:r>
      <w:r w:rsidR="00C6435E">
        <w:rPr>
          <w:rFonts w:ascii="Century Gothic" w:hAnsi="Century Gothic"/>
          <w:color w:val="002060"/>
          <w:sz w:val="20"/>
          <w:szCs w:val="20"/>
        </w:rPr>
        <w:t>has been designed to</w:t>
      </w:r>
      <w:r>
        <w:rPr>
          <w:rFonts w:ascii="Century Gothic" w:hAnsi="Century Gothic"/>
          <w:color w:val="002060"/>
          <w:sz w:val="20"/>
          <w:szCs w:val="20"/>
        </w:rPr>
        <w:t xml:space="preserve"> help you with the wording for your waiver of consent justification.  This wording should be included in your protocol.</w:t>
      </w:r>
    </w:p>
    <w:bookmarkEnd w:id="0"/>
    <w:p w14:paraId="1F7E0572" w14:textId="37117A5B" w:rsidR="00403990" w:rsidRDefault="00561A7A" w:rsidP="00403990">
      <w:pPr>
        <w:widowControl w:val="0"/>
        <w:autoSpaceDE w:val="0"/>
        <w:autoSpaceDN w:val="0"/>
        <w:adjustRightInd w:val="0"/>
        <w:rPr>
          <w:rFonts w:ascii="Century Gothic" w:hAnsi="Century Gothic" w:cstheme="majorHAnsi"/>
          <w:b/>
          <w:bCs/>
          <w:color w:val="002060"/>
        </w:rPr>
      </w:pPr>
      <w:r>
        <w:rPr>
          <w:rFonts w:ascii="Century Gothic" w:hAnsi="Century Gothic" w:cstheme="majorHAnsi"/>
          <w:b/>
          <w:bCs/>
          <w:color w:val="002060"/>
        </w:rPr>
        <w:t xml:space="preserve">Request for waiver of consent </w:t>
      </w:r>
    </w:p>
    <w:p w14:paraId="5BC41EB8" w14:textId="1F3BCFA4" w:rsidR="00561A7A" w:rsidRDefault="00403990" w:rsidP="00403990">
      <w:pPr>
        <w:rPr>
          <w:rFonts w:ascii="Century Gothic" w:hAnsi="Century Gothic"/>
          <w:i/>
          <w:iCs/>
          <w:color w:val="0070C0"/>
          <w:sz w:val="20"/>
          <w:szCs w:val="20"/>
        </w:rPr>
      </w:pPr>
      <w:r>
        <w:rPr>
          <w:rFonts w:ascii="Century Gothic" w:hAnsi="Century Gothic"/>
          <w:i/>
          <w:iCs/>
          <w:color w:val="0070C0"/>
          <w:sz w:val="20"/>
          <w:szCs w:val="20"/>
        </w:rPr>
        <w:t xml:space="preserve">Provide </w:t>
      </w:r>
      <w:r w:rsidR="00561A7A">
        <w:rPr>
          <w:rFonts w:ascii="Century Gothic" w:hAnsi="Century Gothic"/>
          <w:i/>
          <w:iCs/>
          <w:color w:val="0070C0"/>
          <w:sz w:val="20"/>
          <w:szCs w:val="20"/>
        </w:rPr>
        <w:t xml:space="preserve">a brief description of </w:t>
      </w:r>
      <w:r w:rsidR="005249B5">
        <w:rPr>
          <w:rFonts w:ascii="Century Gothic" w:hAnsi="Century Gothic"/>
          <w:i/>
          <w:iCs/>
          <w:color w:val="0070C0"/>
          <w:sz w:val="20"/>
          <w:szCs w:val="20"/>
        </w:rPr>
        <w:t xml:space="preserve">why </w:t>
      </w:r>
      <w:r w:rsidR="00561A7A">
        <w:rPr>
          <w:rFonts w:ascii="Century Gothic" w:hAnsi="Century Gothic"/>
          <w:i/>
          <w:iCs/>
          <w:color w:val="0070C0"/>
          <w:sz w:val="20"/>
          <w:szCs w:val="20"/>
        </w:rPr>
        <w:t>you</w:t>
      </w:r>
      <w:r w:rsidR="005249B5">
        <w:rPr>
          <w:rFonts w:ascii="Century Gothic" w:hAnsi="Century Gothic"/>
          <w:i/>
          <w:iCs/>
          <w:color w:val="0070C0"/>
          <w:sz w:val="20"/>
          <w:szCs w:val="20"/>
        </w:rPr>
        <w:t xml:space="preserve"> are seeking a</w:t>
      </w:r>
      <w:r w:rsidR="00561A7A">
        <w:rPr>
          <w:rFonts w:ascii="Century Gothic" w:hAnsi="Century Gothic"/>
          <w:i/>
          <w:iCs/>
          <w:color w:val="0070C0"/>
          <w:sz w:val="20"/>
          <w:szCs w:val="20"/>
        </w:rPr>
        <w:t xml:space="preserve"> waiver of consent. </w:t>
      </w:r>
    </w:p>
    <w:p w14:paraId="6367635E" w14:textId="581105D2" w:rsidR="00561A7A" w:rsidRDefault="00561A7A" w:rsidP="00561A7A">
      <w:pPr>
        <w:pStyle w:val="ListParagraph"/>
        <w:numPr>
          <w:ilvl w:val="0"/>
          <w:numId w:val="3"/>
        </w:numPr>
        <w:rPr>
          <w:rFonts w:ascii="Century Gothic" w:hAnsi="Century Gothic"/>
          <w:i/>
          <w:iCs/>
          <w:color w:val="0070C0"/>
          <w:sz w:val="20"/>
          <w:szCs w:val="20"/>
        </w:rPr>
      </w:pPr>
      <w:r w:rsidRPr="00561A7A">
        <w:rPr>
          <w:rFonts w:ascii="Century Gothic" w:hAnsi="Century Gothic"/>
          <w:i/>
          <w:iCs/>
          <w:color w:val="0070C0"/>
          <w:sz w:val="20"/>
          <w:szCs w:val="20"/>
        </w:rPr>
        <w:t>Is it for retrospective data collection</w:t>
      </w:r>
      <w:r w:rsidR="004310D5">
        <w:rPr>
          <w:rFonts w:ascii="Century Gothic" w:hAnsi="Century Gothic"/>
          <w:i/>
          <w:iCs/>
          <w:color w:val="0070C0"/>
          <w:sz w:val="20"/>
          <w:szCs w:val="20"/>
        </w:rPr>
        <w:t>?</w:t>
      </w:r>
      <w:r w:rsidRPr="00561A7A">
        <w:rPr>
          <w:rFonts w:ascii="Century Gothic" w:hAnsi="Century Gothic"/>
          <w:i/>
          <w:iCs/>
          <w:color w:val="0070C0"/>
          <w:sz w:val="20"/>
          <w:szCs w:val="20"/>
        </w:rPr>
        <w:t xml:space="preserve"> </w:t>
      </w:r>
    </w:p>
    <w:p w14:paraId="64D762B6" w14:textId="7FBBB6C7" w:rsidR="00561A7A" w:rsidRDefault="00561A7A" w:rsidP="00561A7A">
      <w:pPr>
        <w:pStyle w:val="ListParagraph"/>
        <w:numPr>
          <w:ilvl w:val="0"/>
          <w:numId w:val="3"/>
        </w:numPr>
        <w:rPr>
          <w:rFonts w:ascii="Century Gothic" w:hAnsi="Century Gothic"/>
          <w:i/>
          <w:iCs/>
          <w:color w:val="0070C0"/>
          <w:sz w:val="20"/>
          <w:szCs w:val="20"/>
        </w:rPr>
      </w:pPr>
      <w:r>
        <w:rPr>
          <w:rFonts w:ascii="Century Gothic" w:hAnsi="Century Gothic"/>
          <w:i/>
          <w:iCs/>
          <w:color w:val="0070C0"/>
          <w:sz w:val="20"/>
          <w:szCs w:val="20"/>
        </w:rPr>
        <w:t xml:space="preserve">Is it for pre-screening potential participants prior to </w:t>
      </w:r>
      <w:r w:rsidR="005249B5">
        <w:rPr>
          <w:rFonts w:ascii="Century Gothic" w:hAnsi="Century Gothic"/>
          <w:i/>
          <w:iCs/>
          <w:color w:val="0070C0"/>
          <w:sz w:val="20"/>
          <w:szCs w:val="20"/>
        </w:rPr>
        <w:t>approaching them to gain consent</w:t>
      </w:r>
      <w:r>
        <w:rPr>
          <w:rFonts w:ascii="Century Gothic" w:hAnsi="Century Gothic"/>
          <w:i/>
          <w:iCs/>
          <w:color w:val="0070C0"/>
          <w:sz w:val="20"/>
          <w:szCs w:val="20"/>
        </w:rPr>
        <w:t xml:space="preserve"> for participation in your study? </w:t>
      </w:r>
    </w:p>
    <w:p w14:paraId="08F56950" w14:textId="6D8E5F9B" w:rsidR="004310D5" w:rsidRPr="00360138" w:rsidRDefault="00561A7A" w:rsidP="00476E2B">
      <w:pPr>
        <w:pStyle w:val="ListParagraph"/>
        <w:numPr>
          <w:ilvl w:val="0"/>
          <w:numId w:val="3"/>
        </w:numPr>
        <w:rPr>
          <w:rFonts w:ascii="Century Gothic" w:hAnsi="Century Gothic"/>
          <w:i/>
          <w:iCs/>
          <w:color w:val="0070C0"/>
          <w:sz w:val="20"/>
          <w:szCs w:val="20"/>
        </w:rPr>
      </w:pPr>
      <w:r>
        <w:rPr>
          <w:rFonts w:ascii="Century Gothic" w:hAnsi="Century Gothic"/>
          <w:i/>
          <w:iCs/>
          <w:color w:val="0070C0"/>
          <w:sz w:val="20"/>
          <w:szCs w:val="20"/>
        </w:rPr>
        <w:t xml:space="preserve">Is it to compare data from a retrospective patient group </w:t>
      </w:r>
      <w:r w:rsidR="00291F76">
        <w:rPr>
          <w:rFonts w:ascii="Century Gothic" w:hAnsi="Century Gothic"/>
          <w:i/>
          <w:iCs/>
          <w:color w:val="0070C0"/>
          <w:sz w:val="20"/>
          <w:szCs w:val="20"/>
        </w:rPr>
        <w:t>with</w:t>
      </w:r>
      <w:r>
        <w:rPr>
          <w:rFonts w:ascii="Century Gothic" w:hAnsi="Century Gothic"/>
          <w:i/>
          <w:iCs/>
          <w:color w:val="0070C0"/>
          <w:sz w:val="20"/>
          <w:szCs w:val="20"/>
        </w:rPr>
        <w:t xml:space="preserve"> </w:t>
      </w:r>
      <w:r w:rsidR="004310D5">
        <w:rPr>
          <w:rFonts w:ascii="Century Gothic" w:hAnsi="Century Gothic"/>
          <w:i/>
          <w:iCs/>
          <w:color w:val="0070C0"/>
          <w:sz w:val="20"/>
          <w:szCs w:val="20"/>
        </w:rPr>
        <w:t>an</w:t>
      </w:r>
      <w:r>
        <w:rPr>
          <w:rFonts w:ascii="Century Gothic" w:hAnsi="Century Gothic"/>
          <w:i/>
          <w:iCs/>
          <w:color w:val="0070C0"/>
          <w:sz w:val="20"/>
          <w:szCs w:val="20"/>
        </w:rPr>
        <w:t xml:space="preserve"> interventional group? </w:t>
      </w:r>
    </w:p>
    <w:p w14:paraId="0219F5BC" w14:textId="19C8D805" w:rsidR="00476E2B" w:rsidRDefault="00327EDB" w:rsidP="00561A7A">
      <w:pPr>
        <w:rPr>
          <w:rFonts w:ascii="Century Gothic" w:hAnsi="Century Gothic"/>
          <w:i/>
          <w:iCs/>
          <w:color w:val="0070C0"/>
          <w:sz w:val="20"/>
          <w:szCs w:val="20"/>
        </w:rPr>
      </w:pPr>
      <w:r>
        <w:rPr>
          <w:rFonts w:ascii="Century Gothic" w:hAnsi="Century Gothic"/>
          <w:i/>
          <w:iCs/>
          <w:color w:val="0070C0"/>
          <w:sz w:val="20"/>
          <w:szCs w:val="20"/>
        </w:rPr>
        <w:t>Al</w:t>
      </w:r>
      <w:r w:rsidR="00476E2B">
        <w:rPr>
          <w:rFonts w:ascii="Century Gothic" w:hAnsi="Century Gothic"/>
          <w:i/>
          <w:iCs/>
          <w:color w:val="0070C0"/>
          <w:sz w:val="20"/>
          <w:szCs w:val="20"/>
        </w:rPr>
        <w:t>so include the following information:</w:t>
      </w:r>
    </w:p>
    <w:p w14:paraId="1874CCDC" w14:textId="25E7CB41" w:rsidR="00476E2B" w:rsidRDefault="00291F76" w:rsidP="00476E2B">
      <w:pPr>
        <w:pStyle w:val="ListParagraph"/>
        <w:numPr>
          <w:ilvl w:val="0"/>
          <w:numId w:val="3"/>
        </w:numPr>
        <w:spacing w:after="160" w:line="259" w:lineRule="auto"/>
        <w:rPr>
          <w:rFonts w:ascii="Century Gothic" w:hAnsi="Century Gothic"/>
          <w:i/>
          <w:iCs/>
          <w:color w:val="0070C0"/>
          <w:sz w:val="20"/>
          <w:szCs w:val="20"/>
        </w:rPr>
      </w:pPr>
      <w:r>
        <w:rPr>
          <w:rFonts w:ascii="Century Gothic" w:hAnsi="Century Gothic"/>
          <w:i/>
          <w:iCs/>
          <w:color w:val="0070C0"/>
          <w:sz w:val="20"/>
          <w:szCs w:val="20"/>
        </w:rPr>
        <w:t>Which</w:t>
      </w:r>
      <w:r w:rsidR="00476E2B" w:rsidRPr="001F3B24">
        <w:rPr>
          <w:rFonts w:ascii="Century Gothic" w:hAnsi="Century Gothic"/>
          <w:i/>
          <w:iCs/>
          <w:color w:val="0070C0"/>
          <w:sz w:val="20"/>
          <w:szCs w:val="20"/>
        </w:rPr>
        <w:t xml:space="preserve"> organisation holds the </w:t>
      </w:r>
      <w:r w:rsidR="00FF3D30" w:rsidRPr="001F3B24">
        <w:rPr>
          <w:rFonts w:ascii="Century Gothic" w:hAnsi="Century Gothic"/>
          <w:i/>
          <w:iCs/>
          <w:color w:val="0070C0"/>
          <w:sz w:val="20"/>
          <w:szCs w:val="20"/>
        </w:rPr>
        <w:t>records?</w:t>
      </w:r>
    </w:p>
    <w:p w14:paraId="290C853A" w14:textId="6D82B77A" w:rsidR="00476E2B" w:rsidRDefault="00476E2B" w:rsidP="00476E2B">
      <w:pPr>
        <w:pStyle w:val="ListParagraph"/>
        <w:numPr>
          <w:ilvl w:val="0"/>
          <w:numId w:val="3"/>
        </w:numPr>
        <w:spacing w:after="160" w:line="259" w:lineRule="auto"/>
        <w:rPr>
          <w:rFonts w:ascii="Century Gothic" w:hAnsi="Century Gothic"/>
          <w:i/>
          <w:iCs/>
          <w:color w:val="0070C0"/>
          <w:sz w:val="20"/>
          <w:szCs w:val="20"/>
        </w:rPr>
      </w:pPr>
      <w:r>
        <w:rPr>
          <w:rFonts w:ascii="Century Gothic" w:hAnsi="Century Gothic"/>
          <w:i/>
          <w:iCs/>
          <w:color w:val="0070C0"/>
          <w:sz w:val="20"/>
          <w:szCs w:val="20"/>
        </w:rPr>
        <w:t xml:space="preserve">How many charts will you be looking </w:t>
      </w:r>
      <w:r w:rsidR="00FF3D30">
        <w:rPr>
          <w:rFonts w:ascii="Century Gothic" w:hAnsi="Century Gothic"/>
          <w:i/>
          <w:iCs/>
          <w:color w:val="0070C0"/>
          <w:sz w:val="20"/>
          <w:szCs w:val="20"/>
        </w:rPr>
        <w:t>at? (</w:t>
      </w:r>
      <w:r w:rsidR="00EA46B1">
        <w:rPr>
          <w:rFonts w:ascii="Century Gothic" w:hAnsi="Century Gothic"/>
          <w:i/>
          <w:iCs/>
          <w:color w:val="0070C0"/>
          <w:sz w:val="20"/>
          <w:szCs w:val="20"/>
        </w:rPr>
        <w:t xml:space="preserve">general estimates </w:t>
      </w:r>
      <w:r w:rsidR="00C96299">
        <w:rPr>
          <w:rFonts w:ascii="Century Gothic" w:hAnsi="Century Gothic"/>
          <w:i/>
          <w:iCs/>
          <w:color w:val="0070C0"/>
          <w:sz w:val="20"/>
          <w:szCs w:val="20"/>
        </w:rPr>
        <w:t xml:space="preserve">of number of charts/records to be accessed </w:t>
      </w:r>
      <w:r w:rsidR="00EA46B1">
        <w:rPr>
          <w:rFonts w:ascii="Century Gothic" w:hAnsi="Century Gothic"/>
          <w:i/>
          <w:iCs/>
          <w:color w:val="0070C0"/>
          <w:sz w:val="20"/>
          <w:szCs w:val="20"/>
        </w:rPr>
        <w:t>are acceptable)</w:t>
      </w:r>
    </w:p>
    <w:p w14:paraId="24E809D9" w14:textId="77777777" w:rsidR="00E52325" w:rsidRDefault="00E52325">
      <w:pPr>
        <w:spacing w:after="160" w:line="259" w:lineRule="auto"/>
        <w:rPr>
          <w:rFonts w:ascii="Century Gothic" w:hAnsi="Century Gothic"/>
          <w:i/>
          <w:iCs/>
          <w:color w:val="0070C0"/>
          <w:sz w:val="20"/>
          <w:szCs w:val="20"/>
        </w:rPr>
      </w:pPr>
      <w:r>
        <w:rPr>
          <w:rFonts w:ascii="Century Gothic" w:hAnsi="Century Gothic"/>
          <w:i/>
          <w:iCs/>
          <w:color w:val="0070C0"/>
          <w:sz w:val="20"/>
          <w:szCs w:val="20"/>
        </w:rPr>
        <w:br w:type="page"/>
      </w:r>
    </w:p>
    <w:p w14:paraId="48F8E1AC" w14:textId="15A98F38" w:rsidR="00561A7A" w:rsidRDefault="00476E2B" w:rsidP="00561A7A">
      <w:pPr>
        <w:rPr>
          <w:rFonts w:ascii="Century Gothic" w:hAnsi="Century Gothic"/>
          <w:i/>
          <w:iCs/>
          <w:color w:val="0070C0"/>
          <w:sz w:val="20"/>
          <w:szCs w:val="20"/>
        </w:rPr>
      </w:pPr>
      <w:r>
        <w:rPr>
          <w:rFonts w:ascii="Century Gothic" w:hAnsi="Century Gothic"/>
          <w:i/>
          <w:iCs/>
          <w:color w:val="0070C0"/>
          <w:sz w:val="20"/>
          <w:szCs w:val="20"/>
        </w:rPr>
        <w:lastRenderedPageBreak/>
        <w:t>You will also need to</w:t>
      </w:r>
      <w:r w:rsidR="00561A7A">
        <w:rPr>
          <w:rFonts w:ascii="Century Gothic" w:hAnsi="Century Gothic"/>
          <w:i/>
          <w:iCs/>
          <w:color w:val="0070C0"/>
          <w:sz w:val="20"/>
          <w:szCs w:val="20"/>
        </w:rPr>
        <w:t xml:space="preserve"> include the following sentence</w:t>
      </w:r>
      <w:r>
        <w:rPr>
          <w:rFonts w:ascii="Century Gothic" w:hAnsi="Century Gothic"/>
          <w:i/>
          <w:iCs/>
          <w:color w:val="0070C0"/>
          <w:sz w:val="20"/>
          <w:szCs w:val="20"/>
        </w:rPr>
        <w:t>:</w:t>
      </w:r>
    </w:p>
    <w:p w14:paraId="7B570F95" w14:textId="709D7D8D" w:rsidR="00A2698B" w:rsidRDefault="0042569A" w:rsidP="00561A7A">
      <w:pPr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color w:val="002060"/>
          <w:sz w:val="20"/>
          <w:szCs w:val="20"/>
        </w:rPr>
        <w:t>We believe t</w:t>
      </w:r>
      <w:r w:rsidR="00A2698B" w:rsidRPr="00A2698B">
        <w:rPr>
          <w:rFonts w:ascii="Century Gothic" w:hAnsi="Century Gothic"/>
          <w:color w:val="002060"/>
          <w:sz w:val="20"/>
          <w:szCs w:val="20"/>
        </w:rPr>
        <w:t>his request satisfies the criteria for providing a waiver of consent as outlined in the National Statement (2007 updated 2018 section 2.3.10)</w:t>
      </w:r>
      <w:r>
        <w:rPr>
          <w:rFonts w:ascii="Century Gothic" w:hAnsi="Century Gothic"/>
          <w:color w:val="002060"/>
          <w:sz w:val="20"/>
          <w:szCs w:val="20"/>
        </w:rPr>
        <w:t>:</w:t>
      </w:r>
    </w:p>
    <w:p w14:paraId="348B990D" w14:textId="0A89193D" w:rsidR="00A83DFC" w:rsidRPr="0042569A" w:rsidRDefault="005249B5" w:rsidP="00561A7A">
      <w:pPr>
        <w:rPr>
          <w:rFonts w:ascii="Century Gothic" w:hAnsi="Century Gothic"/>
          <w:i/>
          <w:iCs/>
          <w:color w:val="0070C0"/>
          <w:sz w:val="20"/>
          <w:szCs w:val="20"/>
        </w:rPr>
      </w:pPr>
      <w:r>
        <w:rPr>
          <w:rFonts w:ascii="Century Gothic" w:hAnsi="Century Gothic"/>
          <w:i/>
          <w:iCs/>
          <w:color w:val="0070C0"/>
          <w:sz w:val="20"/>
          <w:szCs w:val="20"/>
        </w:rPr>
        <w:t>Expand on</w:t>
      </w:r>
      <w:r w:rsidR="00476E2B">
        <w:rPr>
          <w:rFonts w:ascii="Century Gothic" w:hAnsi="Century Gothic"/>
          <w:i/>
          <w:iCs/>
          <w:color w:val="0070C0"/>
          <w:sz w:val="20"/>
          <w:szCs w:val="20"/>
        </w:rPr>
        <w:t xml:space="preserve"> p</w:t>
      </w:r>
      <w:r w:rsidR="0042569A">
        <w:rPr>
          <w:rFonts w:ascii="Century Gothic" w:hAnsi="Century Gothic"/>
          <w:i/>
          <w:iCs/>
          <w:color w:val="0070C0"/>
          <w:sz w:val="20"/>
          <w:szCs w:val="20"/>
        </w:rPr>
        <w:t>oints a</w:t>
      </w:r>
      <w:r>
        <w:rPr>
          <w:rFonts w:ascii="Century Gothic" w:hAnsi="Century Gothic"/>
          <w:i/>
          <w:iCs/>
          <w:color w:val="0070C0"/>
          <w:sz w:val="20"/>
          <w:szCs w:val="20"/>
        </w:rPr>
        <w:t xml:space="preserve">) to </w:t>
      </w:r>
      <w:proofErr w:type="spellStart"/>
      <w:r w:rsidR="0042569A">
        <w:rPr>
          <w:rFonts w:ascii="Century Gothic" w:hAnsi="Century Gothic"/>
          <w:i/>
          <w:iCs/>
          <w:color w:val="0070C0"/>
          <w:sz w:val="20"/>
          <w:szCs w:val="20"/>
        </w:rPr>
        <w:t>i</w:t>
      </w:r>
      <w:proofErr w:type="spellEnd"/>
      <w:r>
        <w:rPr>
          <w:rFonts w:ascii="Century Gothic" w:hAnsi="Century Gothic"/>
          <w:i/>
          <w:iCs/>
          <w:color w:val="0070C0"/>
          <w:sz w:val="20"/>
          <w:szCs w:val="20"/>
        </w:rPr>
        <w:t>)</w:t>
      </w:r>
      <w:r w:rsidR="0042569A">
        <w:rPr>
          <w:rFonts w:ascii="Century Gothic" w:hAnsi="Century Gothic"/>
          <w:i/>
          <w:iCs/>
          <w:color w:val="0070C0"/>
          <w:sz w:val="20"/>
          <w:szCs w:val="20"/>
        </w:rPr>
        <w:t xml:space="preserve"> </w:t>
      </w:r>
      <w:r>
        <w:rPr>
          <w:rFonts w:ascii="Century Gothic" w:hAnsi="Century Gothic"/>
          <w:i/>
          <w:iCs/>
          <w:color w:val="0070C0"/>
          <w:sz w:val="20"/>
          <w:szCs w:val="20"/>
        </w:rPr>
        <w:t>below, being</w:t>
      </w:r>
      <w:r w:rsidR="0042569A" w:rsidRPr="0042569A">
        <w:rPr>
          <w:rFonts w:ascii="Century Gothic" w:hAnsi="Century Gothic"/>
          <w:i/>
          <w:iCs/>
          <w:color w:val="0070C0"/>
          <w:sz w:val="20"/>
          <w:szCs w:val="20"/>
        </w:rPr>
        <w:t xml:space="preserve"> specific on </w:t>
      </w:r>
      <w:r w:rsidR="0042569A" w:rsidRPr="0042569A">
        <w:rPr>
          <w:rFonts w:ascii="Century Gothic" w:hAnsi="Century Gothic"/>
          <w:b/>
          <w:bCs/>
          <w:i/>
          <w:iCs/>
          <w:color w:val="0070C0"/>
          <w:sz w:val="20"/>
          <w:szCs w:val="20"/>
        </w:rPr>
        <w:t>how</w:t>
      </w:r>
      <w:r w:rsidR="0042569A">
        <w:rPr>
          <w:rFonts w:ascii="Century Gothic" w:hAnsi="Century Gothic"/>
          <w:b/>
          <w:bCs/>
          <w:i/>
          <w:iCs/>
          <w:color w:val="0070C0"/>
          <w:sz w:val="20"/>
          <w:szCs w:val="20"/>
        </w:rPr>
        <w:t>/why</w:t>
      </w:r>
      <w:r w:rsidR="0042569A" w:rsidRPr="0042569A">
        <w:rPr>
          <w:rFonts w:ascii="Century Gothic" w:hAnsi="Century Gothic"/>
          <w:i/>
          <w:iCs/>
          <w:color w:val="0070C0"/>
          <w:sz w:val="20"/>
          <w:szCs w:val="20"/>
        </w:rPr>
        <w:t xml:space="preserve"> they relate to </w:t>
      </w:r>
      <w:r w:rsidR="0042569A" w:rsidRPr="00360138">
        <w:rPr>
          <w:rFonts w:ascii="Century Gothic" w:hAnsi="Century Gothic"/>
          <w:b/>
          <w:bCs/>
          <w:i/>
          <w:iCs/>
          <w:color w:val="0070C0"/>
          <w:sz w:val="20"/>
          <w:szCs w:val="20"/>
        </w:rPr>
        <w:t>your study</w:t>
      </w:r>
      <w:r w:rsidR="0042569A" w:rsidRPr="0042569A">
        <w:rPr>
          <w:rFonts w:ascii="Century Gothic" w:hAnsi="Century Gothic"/>
          <w:i/>
          <w:iCs/>
          <w:color w:val="0070C0"/>
          <w:sz w:val="20"/>
          <w:szCs w:val="20"/>
        </w:rPr>
        <w:t xml:space="preserve">. </w:t>
      </w:r>
    </w:p>
    <w:p w14:paraId="4B9A2B3C" w14:textId="4899FA1F" w:rsidR="00A2698B" w:rsidRDefault="00A2698B" w:rsidP="00A2698B">
      <w:pPr>
        <w:pStyle w:val="ListParagraph"/>
        <w:numPr>
          <w:ilvl w:val="0"/>
          <w:numId w:val="5"/>
        </w:numPr>
        <w:rPr>
          <w:rFonts w:ascii="Century Gothic" w:hAnsi="Century Gothic" w:cs="Arial"/>
          <w:color w:val="002060"/>
          <w:sz w:val="20"/>
          <w:szCs w:val="20"/>
          <w:lang w:val="en-US"/>
        </w:rPr>
      </w:pPr>
      <w:r w:rsidRPr="00A2698B">
        <w:rPr>
          <w:rFonts w:ascii="Century Gothic" w:hAnsi="Century Gothic" w:cs="Arial"/>
          <w:color w:val="002060"/>
          <w:sz w:val="20"/>
          <w:szCs w:val="20"/>
          <w:lang w:val="en-US"/>
        </w:rPr>
        <w:t>Involvement in the research carries no more than low risk</w:t>
      </w:r>
    </w:p>
    <w:p w14:paraId="00D00678" w14:textId="4083242D" w:rsidR="00A2698B" w:rsidRPr="0042569A" w:rsidRDefault="00A2698B" w:rsidP="00A2698B">
      <w:pPr>
        <w:pStyle w:val="ListParagraph"/>
        <w:numPr>
          <w:ilvl w:val="0"/>
          <w:numId w:val="5"/>
        </w:numPr>
        <w:rPr>
          <w:rFonts w:ascii="Century Gothic" w:hAnsi="Century Gothic"/>
          <w:color w:val="002060"/>
          <w:sz w:val="20"/>
          <w:szCs w:val="20"/>
        </w:rPr>
      </w:pPr>
      <w:r w:rsidRPr="00A2698B">
        <w:rPr>
          <w:rFonts w:ascii="Century Gothic" w:hAnsi="Century Gothic"/>
          <w:color w:val="002060"/>
          <w:sz w:val="20"/>
          <w:szCs w:val="20"/>
        </w:rPr>
        <w:t>The benefits from the research justify any risks of harm associated with not seeking consent</w:t>
      </w:r>
    </w:p>
    <w:p w14:paraId="255EC080" w14:textId="5B4B03A9" w:rsidR="00A2698B" w:rsidRDefault="00A2698B" w:rsidP="00A2698B">
      <w:pPr>
        <w:pStyle w:val="ListParagraph"/>
        <w:numPr>
          <w:ilvl w:val="0"/>
          <w:numId w:val="5"/>
        </w:numPr>
        <w:rPr>
          <w:rFonts w:ascii="Century Gothic" w:hAnsi="Century Gothic"/>
          <w:color w:val="002060"/>
          <w:sz w:val="20"/>
          <w:szCs w:val="20"/>
        </w:rPr>
      </w:pPr>
      <w:r w:rsidRPr="00A2698B">
        <w:rPr>
          <w:rFonts w:ascii="Century Gothic" w:hAnsi="Century Gothic"/>
          <w:color w:val="002060"/>
          <w:sz w:val="20"/>
          <w:szCs w:val="20"/>
        </w:rPr>
        <w:t>It is impracticable to obtain consent</w:t>
      </w:r>
    </w:p>
    <w:p w14:paraId="324311BE" w14:textId="2A9EF847" w:rsidR="00403990" w:rsidRDefault="00852229" w:rsidP="0085222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color w:val="002060"/>
          <w:sz w:val="20"/>
          <w:szCs w:val="20"/>
        </w:rPr>
        <w:t xml:space="preserve">There is no known or likely reason for thinking that participants would not have consented if they had been asked </w:t>
      </w:r>
    </w:p>
    <w:p w14:paraId="7D85DBF9" w14:textId="576EF3CA" w:rsidR="00852229" w:rsidRDefault="00852229" w:rsidP="0085222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entury Gothic" w:hAnsi="Century Gothic"/>
          <w:color w:val="002060"/>
          <w:sz w:val="20"/>
          <w:szCs w:val="20"/>
        </w:rPr>
      </w:pPr>
      <w:r w:rsidRPr="00852229">
        <w:rPr>
          <w:rFonts w:ascii="Century Gothic" w:hAnsi="Century Gothic"/>
          <w:color w:val="002060"/>
          <w:sz w:val="20"/>
          <w:szCs w:val="20"/>
        </w:rPr>
        <w:t>There is s</w:t>
      </w:r>
      <w:r>
        <w:rPr>
          <w:rFonts w:ascii="Century Gothic" w:hAnsi="Century Gothic"/>
          <w:color w:val="002060"/>
          <w:sz w:val="20"/>
          <w:szCs w:val="20"/>
        </w:rPr>
        <w:t>ufficient</w:t>
      </w:r>
      <w:r w:rsidRPr="00852229">
        <w:rPr>
          <w:rFonts w:ascii="Century Gothic" w:hAnsi="Century Gothic"/>
          <w:color w:val="002060"/>
          <w:sz w:val="20"/>
          <w:szCs w:val="20"/>
        </w:rPr>
        <w:t xml:space="preserve"> protection of their privacy </w:t>
      </w:r>
    </w:p>
    <w:p w14:paraId="39D50F08" w14:textId="132919CC" w:rsidR="00852229" w:rsidRDefault="00852229" w:rsidP="0085222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entury Gothic" w:hAnsi="Century Gothic"/>
          <w:color w:val="002060"/>
          <w:sz w:val="20"/>
          <w:szCs w:val="20"/>
        </w:rPr>
      </w:pPr>
      <w:r w:rsidRPr="00852229">
        <w:rPr>
          <w:rFonts w:ascii="Century Gothic" w:hAnsi="Century Gothic"/>
          <w:color w:val="002060"/>
          <w:sz w:val="20"/>
          <w:szCs w:val="20"/>
        </w:rPr>
        <w:t>There is an adequate plan to protect the confidentiality of data</w:t>
      </w:r>
    </w:p>
    <w:p w14:paraId="67B43CAE" w14:textId="12C392C2" w:rsidR="00852229" w:rsidRPr="005148F3" w:rsidRDefault="00852229" w:rsidP="0085222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entury Gothic" w:hAnsi="Century Gothic"/>
          <w:color w:val="002060"/>
          <w:sz w:val="20"/>
          <w:szCs w:val="20"/>
        </w:rPr>
      </w:pPr>
      <w:r w:rsidRPr="005148F3">
        <w:rPr>
          <w:rFonts w:ascii="Century Gothic" w:hAnsi="Century Gothic"/>
          <w:color w:val="002060"/>
          <w:sz w:val="20"/>
          <w:szCs w:val="20"/>
        </w:rPr>
        <w:t>In case the results have significance for the participants’ welfare there is, where practicable, a plan for making information arising from the research available to them</w:t>
      </w:r>
      <w:r w:rsidR="005148F3" w:rsidRPr="005148F3">
        <w:rPr>
          <w:rFonts w:ascii="Century Gothic" w:hAnsi="Century Gothic"/>
          <w:color w:val="002060"/>
          <w:sz w:val="20"/>
          <w:szCs w:val="20"/>
        </w:rPr>
        <w:t xml:space="preserve"> </w:t>
      </w:r>
    </w:p>
    <w:p w14:paraId="67F64FBA" w14:textId="0F1FB2A9" w:rsidR="005148F3" w:rsidRPr="005148F3" w:rsidRDefault="005148F3" w:rsidP="005148F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entury Gothic" w:hAnsi="Century Gothic"/>
          <w:color w:val="002060"/>
          <w:sz w:val="20"/>
          <w:szCs w:val="20"/>
        </w:rPr>
      </w:pPr>
      <w:r w:rsidRPr="005148F3">
        <w:rPr>
          <w:rFonts w:ascii="Century Gothic" w:hAnsi="Century Gothic"/>
          <w:color w:val="002060"/>
          <w:sz w:val="20"/>
          <w:szCs w:val="20"/>
        </w:rPr>
        <w:t xml:space="preserve">The possibility of commercial exploitation of derivatives of the data or tissue will not deprive the participants of any financial benefits to which they would be entitled </w:t>
      </w:r>
    </w:p>
    <w:p w14:paraId="25F0E4AC" w14:textId="020F9749" w:rsidR="005148F3" w:rsidRPr="005148F3" w:rsidRDefault="005148F3" w:rsidP="005148F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entury Gothic" w:hAnsi="Century Gothic"/>
          <w:color w:val="002060"/>
          <w:sz w:val="20"/>
          <w:szCs w:val="20"/>
        </w:rPr>
      </w:pPr>
      <w:r w:rsidRPr="005148F3">
        <w:rPr>
          <w:rFonts w:ascii="Century Gothic" w:hAnsi="Century Gothic"/>
          <w:color w:val="002060"/>
          <w:sz w:val="20"/>
          <w:szCs w:val="20"/>
        </w:rPr>
        <w:t>The waiver i</w:t>
      </w:r>
      <w:r w:rsidR="005249B5">
        <w:rPr>
          <w:rFonts w:ascii="Century Gothic" w:hAnsi="Century Gothic"/>
          <w:color w:val="002060"/>
          <w:sz w:val="20"/>
          <w:szCs w:val="20"/>
        </w:rPr>
        <w:t>s</w:t>
      </w:r>
      <w:r w:rsidRPr="005148F3">
        <w:rPr>
          <w:rFonts w:ascii="Century Gothic" w:hAnsi="Century Gothic"/>
          <w:color w:val="002060"/>
          <w:sz w:val="20"/>
          <w:szCs w:val="20"/>
        </w:rPr>
        <w:t xml:space="preserve"> not prohibited by State, federal, or international law.</w:t>
      </w:r>
    </w:p>
    <w:p w14:paraId="7B35F008" w14:textId="52253D0F" w:rsidR="00476E2B" w:rsidRDefault="00327EDB" w:rsidP="005148F3">
      <w:pPr>
        <w:widowControl w:val="0"/>
        <w:autoSpaceDE w:val="0"/>
        <w:autoSpaceDN w:val="0"/>
        <w:adjustRightInd w:val="0"/>
        <w:rPr>
          <w:rFonts w:ascii="Century Gothic" w:hAnsi="Century Gothic"/>
          <w:i/>
          <w:iCs/>
          <w:color w:val="0070C0"/>
          <w:sz w:val="20"/>
          <w:szCs w:val="20"/>
        </w:rPr>
      </w:pPr>
      <w:r>
        <w:rPr>
          <w:rFonts w:ascii="Century Gothic" w:hAnsi="Century Gothic"/>
          <w:i/>
          <w:iCs/>
          <w:color w:val="0070C0"/>
          <w:sz w:val="20"/>
          <w:szCs w:val="20"/>
        </w:rPr>
        <w:t>A</w:t>
      </w:r>
      <w:r w:rsidR="00B67876">
        <w:rPr>
          <w:rFonts w:ascii="Century Gothic" w:hAnsi="Century Gothic"/>
          <w:i/>
          <w:iCs/>
          <w:color w:val="0070C0"/>
          <w:sz w:val="20"/>
          <w:szCs w:val="20"/>
        </w:rPr>
        <w:t>lso</w:t>
      </w:r>
      <w:r w:rsidR="00476E2B">
        <w:rPr>
          <w:rFonts w:ascii="Century Gothic" w:hAnsi="Century Gothic"/>
          <w:i/>
          <w:iCs/>
          <w:color w:val="0070C0"/>
          <w:sz w:val="20"/>
          <w:szCs w:val="20"/>
        </w:rPr>
        <w:t xml:space="preserve"> include the following sentence:</w:t>
      </w:r>
    </w:p>
    <w:p w14:paraId="3C61358A" w14:textId="50686307" w:rsidR="005148F3" w:rsidRDefault="0042569A" w:rsidP="005148F3">
      <w:pPr>
        <w:widowControl w:val="0"/>
        <w:autoSpaceDE w:val="0"/>
        <w:autoSpaceDN w:val="0"/>
        <w:adjustRightInd w:val="0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color w:val="002060"/>
          <w:sz w:val="20"/>
          <w:szCs w:val="20"/>
        </w:rPr>
        <w:t xml:space="preserve">We believe </w:t>
      </w:r>
      <w:r w:rsidR="00FF3D30">
        <w:rPr>
          <w:rFonts w:ascii="Century Gothic" w:hAnsi="Century Gothic"/>
          <w:color w:val="002060"/>
          <w:sz w:val="20"/>
          <w:szCs w:val="20"/>
        </w:rPr>
        <w:t>this justification is also</w:t>
      </w:r>
      <w:r w:rsidR="001F3B24" w:rsidRPr="001F3B24">
        <w:rPr>
          <w:rFonts w:ascii="Century Gothic" w:hAnsi="Century Gothic"/>
          <w:color w:val="002060"/>
          <w:sz w:val="20"/>
          <w:szCs w:val="20"/>
        </w:rPr>
        <w:t xml:space="preserve"> in accordance with S95A of the Privacy Act </w:t>
      </w:r>
      <w:r w:rsidR="00FF3D30">
        <w:rPr>
          <w:rFonts w:ascii="Century Gothic" w:hAnsi="Century Gothic"/>
          <w:color w:val="002060"/>
          <w:sz w:val="20"/>
          <w:szCs w:val="20"/>
        </w:rPr>
        <w:t>1988.</w:t>
      </w:r>
    </w:p>
    <w:p w14:paraId="0DDB85B0" w14:textId="77777777" w:rsidR="002E6110" w:rsidRPr="002E6110" w:rsidRDefault="002E6110" w:rsidP="002E6110">
      <w:pPr>
        <w:ind w:left="1080"/>
        <w:rPr>
          <w:rFonts w:ascii="Century Gothic" w:hAnsi="Century Gothic"/>
          <w:color w:val="002060"/>
          <w:sz w:val="20"/>
          <w:szCs w:val="20"/>
        </w:rPr>
      </w:pPr>
    </w:p>
    <w:p w14:paraId="01114376" w14:textId="54E47827" w:rsidR="00042197" w:rsidRPr="005148F3" w:rsidRDefault="00042197" w:rsidP="005148F3">
      <w:pPr>
        <w:widowControl w:val="0"/>
        <w:autoSpaceDE w:val="0"/>
        <w:autoSpaceDN w:val="0"/>
        <w:adjustRightInd w:val="0"/>
        <w:rPr>
          <w:rFonts w:ascii="Century Gothic" w:hAnsi="Century Gothic"/>
          <w:color w:val="0070C0"/>
          <w:sz w:val="20"/>
          <w:szCs w:val="20"/>
        </w:rPr>
      </w:pPr>
      <w:r w:rsidRPr="00E704DB">
        <w:rPr>
          <w:rFonts w:ascii="Century Gothic" w:hAnsi="Century Gothic"/>
          <w:i/>
          <w:iCs/>
          <w:color w:val="0070C0"/>
          <w:sz w:val="20"/>
          <w:szCs w:val="20"/>
        </w:rPr>
        <w:t xml:space="preserve">The HREC Office is here to help, if you have questions, please don’t hesitate </w:t>
      </w:r>
      <w:r w:rsidR="005249B5">
        <w:rPr>
          <w:rFonts w:ascii="Century Gothic" w:hAnsi="Century Gothic"/>
          <w:i/>
          <w:iCs/>
          <w:color w:val="0070C0"/>
          <w:sz w:val="20"/>
          <w:szCs w:val="20"/>
        </w:rPr>
        <w:t xml:space="preserve">to </w:t>
      </w:r>
      <w:r w:rsidRPr="00E704DB">
        <w:rPr>
          <w:rFonts w:ascii="Century Gothic" w:hAnsi="Century Gothic"/>
          <w:i/>
          <w:iCs/>
          <w:color w:val="0070C0"/>
          <w:sz w:val="20"/>
          <w:szCs w:val="20"/>
        </w:rPr>
        <w:t>contact us on</w:t>
      </w:r>
      <w:r w:rsidRPr="00E704DB">
        <w:rPr>
          <w:rFonts w:ascii="Century Gothic" w:hAnsi="Century Gothic"/>
          <w:color w:val="0070C0"/>
          <w:sz w:val="20"/>
          <w:szCs w:val="20"/>
        </w:rPr>
        <w:t xml:space="preserve"> </w:t>
      </w:r>
      <w:hyperlink r:id="rId10" w:history="1">
        <w:r w:rsidRPr="00E704DB">
          <w:rPr>
            <w:rStyle w:val="Hyperlink"/>
            <w:rFonts w:ascii="Century Gothic" w:hAnsi="Century Gothic"/>
            <w:i/>
            <w:iCs/>
            <w:sz w:val="20"/>
            <w:szCs w:val="20"/>
          </w:rPr>
          <w:t>research.ethics@mater.uq.edu.au</w:t>
        </w:r>
      </w:hyperlink>
      <w:r>
        <w:rPr>
          <w:rFonts w:ascii="Century Gothic" w:hAnsi="Century Gothic"/>
          <w:color w:val="0070C0"/>
          <w:sz w:val="20"/>
          <w:szCs w:val="20"/>
        </w:rPr>
        <w:t xml:space="preserve"> </w:t>
      </w:r>
    </w:p>
    <w:sectPr w:rsidR="00042197" w:rsidRPr="005148F3" w:rsidSect="00E52325">
      <w:footerReference w:type="default" r:id="rId11"/>
      <w:headerReference w:type="first" r:id="rId12"/>
      <w:footerReference w:type="first" r:id="rId13"/>
      <w:pgSz w:w="11900" w:h="16840"/>
      <w:pgMar w:top="1134" w:right="720" w:bottom="720" w:left="720" w:header="709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92D89" w14:textId="77777777" w:rsidR="007319A8" w:rsidRDefault="007319A8">
      <w:pPr>
        <w:spacing w:after="0" w:line="240" w:lineRule="auto"/>
      </w:pPr>
      <w:r>
        <w:separator/>
      </w:r>
    </w:p>
  </w:endnote>
  <w:endnote w:type="continuationSeparator" w:id="0">
    <w:p w14:paraId="6C155672" w14:textId="77777777" w:rsidR="007319A8" w:rsidRDefault="00731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56B1D" w14:textId="0D443921" w:rsidR="00F82E12" w:rsidRDefault="005148F3" w:rsidP="00F82E12">
    <w:pPr>
      <w:pStyle w:val="Footer"/>
      <w:rPr>
        <w:rFonts w:ascii="Century Gothic" w:hAnsi="Century Gothic"/>
        <w:color w:val="002060"/>
        <w:sz w:val="18"/>
        <w:szCs w:val="18"/>
      </w:rPr>
    </w:pPr>
    <w:r>
      <w:rPr>
        <w:rFonts w:ascii="Century Gothic" w:hAnsi="Century Gothic"/>
        <w:color w:val="002060"/>
        <w:sz w:val="18"/>
        <w:szCs w:val="18"/>
      </w:rPr>
      <w:t xml:space="preserve">Waiver of </w:t>
    </w:r>
    <w:r w:rsidR="00291F76">
      <w:rPr>
        <w:rFonts w:ascii="Century Gothic" w:hAnsi="Century Gothic"/>
        <w:color w:val="002060"/>
        <w:sz w:val="18"/>
        <w:szCs w:val="18"/>
      </w:rPr>
      <w:t>C</w:t>
    </w:r>
    <w:r>
      <w:rPr>
        <w:rFonts w:ascii="Century Gothic" w:hAnsi="Century Gothic"/>
        <w:color w:val="002060"/>
        <w:sz w:val="18"/>
        <w:szCs w:val="18"/>
      </w:rPr>
      <w:t xml:space="preserve">onsent </w:t>
    </w:r>
    <w:r w:rsidR="00291F76">
      <w:rPr>
        <w:rFonts w:ascii="Century Gothic" w:hAnsi="Century Gothic"/>
        <w:color w:val="002060"/>
        <w:sz w:val="18"/>
        <w:szCs w:val="18"/>
      </w:rPr>
      <w:t>T</w:t>
    </w:r>
    <w:r>
      <w:rPr>
        <w:rFonts w:ascii="Century Gothic" w:hAnsi="Century Gothic"/>
        <w:color w:val="002060"/>
        <w:sz w:val="18"/>
        <w:szCs w:val="18"/>
      </w:rPr>
      <w:t xml:space="preserve">emplate </w:t>
    </w:r>
    <w:r w:rsidR="00291F76">
      <w:rPr>
        <w:rFonts w:ascii="Century Gothic" w:hAnsi="Century Gothic"/>
        <w:color w:val="002060"/>
        <w:sz w:val="18"/>
        <w:szCs w:val="18"/>
      </w:rPr>
      <w:t>V</w:t>
    </w:r>
    <w:r>
      <w:rPr>
        <w:rFonts w:ascii="Century Gothic" w:hAnsi="Century Gothic"/>
        <w:color w:val="002060"/>
        <w:sz w:val="18"/>
        <w:szCs w:val="18"/>
      </w:rPr>
      <w:t xml:space="preserve">ersion </w:t>
    </w:r>
    <w:r w:rsidR="00E52325">
      <w:rPr>
        <w:rFonts w:ascii="Century Gothic" w:hAnsi="Century Gothic"/>
        <w:color w:val="002060"/>
        <w:sz w:val="18"/>
        <w:szCs w:val="18"/>
      </w:rPr>
      <w:t>1</w:t>
    </w:r>
    <w:r>
      <w:rPr>
        <w:rFonts w:ascii="Century Gothic" w:hAnsi="Century Gothic"/>
        <w:color w:val="002060"/>
        <w:sz w:val="18"/>
        <w:szCs w:val="18"/>
      </w:rPr>
      <w:t xml:space="preserve"> </w:t>
    </w:r>
    <w:r w:rsidR="00E52325">
      <w:rPr>
        <w:rFonts w:ascii="Century Gothic" w:hAnsi="Century Gothic"/>
        <w:color w:val="002060"/>
        <w:sz w:val="18"/>
        <w:szCs w:val="18"/>
      </w:rPr>
      <w:t>20</w:t>
    </w:r>
    <w:r w:rsidR="00FF3D30">
      <w:rPr>
        <w:rFonts w:ascii="Century Gothic" w:hAnsi="Century Gothic"/>
        <w:color w:val="002060"/>
        <w:sz w:val="18"/>
        <w:szCs w:val="18"/>
      </w:rPr>
      <w:t>.05.2020</w:t>
    </w:r>
  </w:p>
  <w:p w14:paraId="45CB0B28" w14:textId="77777777" w:rsidR="00EA201A" w:rsidRPr="00F82E12" w:rsidRDefault="00650862" w:rsidP="00F82E12">
    <w:pPr>
      <w:pStyle w:val="Footer"/>
      <w:jc w:val="center"/>
      <w:rPr>
        <w:rFonts w:ascii="Century Gothic" w:hAnsi="Century Gothic"/>
        <w:color w:val="002060"/>
        <w:sz w:val="18"/>
        <w:szCs w:val="18"/>
      </w:rPr>
    </w:pPr>
    <w:r w:rsidRPr="00F82E12">
      <w:rPr>
        <w:rFonts w:ascii="Century Gothic" w:hAnsi="Century Gothic"/>
        <w:color w:val="002060"/>
        <w:sz w:val="18"/>
        <w:szCs w:val="18"/>
      </w:rPr>
      <w:t xml:space="preserve">Page </w:t>
    </w:r>
    <w:r w:rsidRPr="00F82E12">
      <w:rPr>
        <w:rFonts w:ascii="Century Gothic" w:hAnsi="Century Gothic"/>
        <w:color w:val="002060"/>
        <w:sz w:val="18"/>
        <w:szCs w:val="18"/>
      </w:rPr>
      <w:fldChar w:fldCharType="begin"/>
    </w:r>
    <w:r w:rsidRPr="00F82E12">
      <w:rPr>
        <w:rFonts w:ascii="Century Gothic" w:hAnsi="Century Gothic"/>
        <w:color w:val="002060"/>
        <w:sz w:val="18"/>
        <w:szCs w:val="18"/>
      </w:rPr>
      <w:instrText xml:space="preserve"> PAGE  \* Arabic  \* MERGEFORMAT </w:instrText>
    </w:r>
    <w:r w:rsidRPr="00F82E12">
      <w:rPr>
        <w:rFonts w:ascii="Century Gothic" w:hAnsi="Century Gothic"/>
        <w:color w:val="002060"/>
        <w:sz w:val="18"/>
        <w:szCs w:val="18"/>
      </w:rPr>
      <w:fldChar w:fldCharType="separate"/>
    </w:r>
    <w:r>
      <w:rPr>
        <w:rFonts w:ascii="Century Gothic" w:hAnsi="Century Gothic"/>
        <w:noProof/>
        <w:color w:val="002060"/>
        <w:sz w:val="18"/>
        <w:szCs w:val="18"/>
      </w:rPr>
      <w:t>6</w:t>
    </w:r>
    <w:r w:rsidRPr="00F82E12">
      <w:rPr>
        <w:rFonts w:ascii="Century Gothic" w:hAnsi="Century Gothic"/>
        <w:color w:val="002060"/>
        <w:sz w:val="18"/>
        <w:szCs w:val="18"/>
      </w:rPr>
      <w:fldChar w:fldCharType="end"/>
    </w:r>
    <w:r w:rsidRPr="00F82E12">
      <w:rPr>
        <w:rFonts w:ascii="Century Gothic" w:hAnsi="Century Gothic"/>
        <w:color w:val="002060"/>
        <w:sz w:val="18"/>
        <w:szCs w:val="18"/>
      </w:rPr>
      <w:t xml:space="preserve"> of </w:t>
    </w:r>
    <w:r w:rsidRPr="00F82E12">
      <w:rPr>
        <w:rFonts w:ascii="Century Gothic" w:hAnsi="Century Gothic"/>
        <w:color w:val="002060"/>
        <w:sz w:val="18"/>
        <w:szCs w:val="18"/>
      </w:rPr>
      <w:fldChar w:fldCharType="begin"/>
    </w:r>
    <w:r w:rsidRPr="00F82E12">
      <w:rPr>
        <w:rFonts w:ascii="Century Gothic" w:hAnsi="Century Gothic"/>
        <w:color w:val="002060"/>
        <w:sz w:val="18"/>
        <w:szCs w:val="18"/>
      </w:rPr>
      <w:instrText xml:space="preserve"> NUMPAGES  \* Arabic  \* MERGEFORMAT </w:instrText>
    </w:r>
    <w:r w:rsidRPr="00F82E12">
      <w:rPr>
        <w:rFonts w:ascii="Century Gothic" w:hAnsi="Century Gothic"/>
        <w:color w:val="002060"/>
        <w:sz w:val="18"/>
        <w:szCs w:val="18"/>
      </w:rPr>
      <w:fldChar w:fldCharType="separate"/>
    </w:r>
    <w:r>
      <w:rPr>
        <w:rFonts w:ascii="Century Gothic" w:hAnsi="Century Gothic"/>
        <w:noProof/>
        <w:color w:val="002060"/>
        <w:sz w:val="18"/>
        <w:szCs w:val="18"/>
      </w:rPr>
      <w:t>6</w:t>
    </w:r>
    <w:r w:rsidRPr="00F82E12">
      <w:rPr>
        <w:rFonts w:ascii="Century Gothic" w:hAnsi="Century Gothic"/>
        <w:color w:val="00206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54A73" w14:textId="77777777" w:rsidR="00EA201A" w:rsidRDefault="00650862" w:rsidP="00A401BE">
    <w:pPr>
      <w:spacing w:line="360" w:lineRule="auto"/>
      <w:jc w:val="center"/>
      <w:rPr>
        <w:i/>
        <w:sz w:val="16"/>
        <w:szCs w:val="16"/>
      </w:rPr>
    </w:pPr>
    <w:r w:rsidRPr="0054118A">
      <w:rPr>
        <w:i/>
        <w:sz w:val="18"/>
      </w:rPr>
      <w:t xml:space="preserve">Analysing the Comorbid Elements of Autoimmune Epilepsy and Isolated Epilepsy Semiology </w:t>
    </w:r>
    <w:r>
      <w:rPr>
        <w:i/>
        <w:sz w:val="18"/>
      </w:rPr>
      <w:t xml:space="preserve">     </w:t>
    </w:r>
    <w:r>
      <w:rPr>
        <w:i/>
        <w:sz w:val="16"/>
        <w:szCs w:val="16"/>
      </w:rPr>
      <w:t>08/05/18</w:t>
    </w:r>
  </w:p>
  <w:p w14:paraId="5135D9A5" w14:textId="77777777" w:rsidR="00EA201A" w:rsidRPr="007714B2" w:rsidRDefault="00650862" w:rsidP="007714B2">
    <w:pPr>
      <w:spacing w:line="360" w:lineRule="auto"/>
      <w:jc w:val="both"/>
      <w:rPr>
        <w:sz w:val="16"/>
        <w:szCs w:val="16"/>
      </w:rPr>
    </w:pPr>
    <w:r>
      <w:rPr>
        <w:i/>
        <w:sz w:val="16"/>
        <w:szCs w:val="16"/>
      </w:rPr>
      <w:ptab w:relativeTo="margin" w:alignment="center" w:leader="none"/>
    </w:r>
    <w:r>
      <w:rPr>
        <w:i/>
        <w:sz w:val="16"/>
        <w:szCs w:val="16"/>
      </w:rPr>
      <w:t>Version 5</w:t>
    </w:r>
    <w:r>
      <w:rPr>
        <w:i/>
        <w:sz w:val="16"/>
        <w:szCs w:val="16"/>
      </w:rPr>
      <w:ptab w:relativeTo="margin" w:alignment="right" w:leader="none"/>
    </w:r>
    <w:r>
      <w:rPr>
        <w:i/>
        <w:sz w:val="16"/>
        <w:szCs w:val="16"/>
      </w:rPr>
      <w:t xml:space="preserve">Page </w:t>
    </w:r>
    <w:r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 xml:space="preserve"> PAGE  \* Arabic  \* MERGEFORMAT </w:instrText>
    </w:r>
    <w:r>
      <w:rPr>
        <w:i/>
        <w:sz w:val="16"/>
        <w:szCs w:val="16"/>
      </w:rPr>
      <w:fldChar w:fldCharType="separate"/>
    </w:r>
    <w:r>
      <w:rPr>
        <w:i/>
        <w:noProof/>
        <w:sz w:val="16"/>
        <w:szCs w:val="16"/>
      </w:rPr>
      <w:t>1</w:t>
    </w:r>
    <w:r>
      <w:rPr>
        <w:i/>
        <w:sz w:val="16"/>
        <w:szCs w:val="16"/>
      </w:rPr>
      <w:fldChar w:fldCharType="end"/>
    </w:r>
    <w:r>
      <w:rPr>
        <w:i/>
        <w:sz w:val="16"/>
        <w:szCs w:val="16"/>
      </w:rPr>
      <w:t xml:space="preserve"> of 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9C88B" w14:textId="77777777" w:rsidR="007319A8" w:rsidRDefault="007319A8">
      <w:pPr>
        <w:spacing w:after="0" w:line="240" w:lineRule="auto"/>
      </w:pPr>
      <w:r>
        <w:separator/>
      </w:r>
    </w:p>
  </w:footnote>
  <w:footnote w:type="continuationSeparator" w:id="0">
    <w:p w14:paraId="03286105" w14:textId="77777777" w:rsidR="007319A8" w:rsidRDefault="00731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4BC53" w14:textId="77777777" w:rsidR="00EA201A" w:rsidRDefault="00650862">
    <w:pPr>
      <w:pStyle w:val="Header"/>
    </w:pPr>
    <w:r>
      <w:rPr>
        <w:noProof/>
        <w:lang w:eastAsia="en-AU"/>
      </w:rPr>
      <w:drawing>
        <wp:inline distT="0" distB="0" distL="0" distR="0" wp14:anchorId="6DAB3094" wp14:editId="5B738517">
          <wp:extent cx="2178298" cy="1199072"/>
          <wp:effectExtent l="0" t="0" r="0" b="1270"/>
          <wp:docPr id="6" name="Picture 6" descr="d:\.RedirFolders\odette.petersen\Desktop\2015 AURED documents\'Mater Research'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.RedirFolders\odette.petersen\Desktop\2015 AURED documents\'Mater Research'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887" cy="1199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933C7"/>
    <w:multiLevelType w:val="hybridMultilevel"/>
    <w:tmpl w:val="35789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5248"/>
    <w:multiLevelType w:val="hybridMultilevel"/>
    <w:tmpl w:val="4D7602E2"/>
    <w:lvl w:ilvl="0" w:tplc="EEE43AA0">
      <w:start w:val="1"/>
      <w:numFmt w:val="lowerRoman"/>
      <w:lvlText w:val="%1."/>
      <w:lvlJc w:val="right"/>
      <w:pPr>
        <w:ind w:left="1440" w:hanging="360"/>
      </w:pPr>
      <w:rPr>
        <w:i w:val="0"/>
        <w:iCs w:val="0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9B4F63"/>
    <w:multiLevelType w:val="hybridMultilevel"/>
    <w:tmpl w:val="7D6AF27A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015334"/>
    <w:multiLevelType w:val="hybridMultilevel"/>
    <w:tmpl w:val="D93ED9C2"/>
    <w:lvl w:ilvl="0" w:tplc="17CEBA90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23F8F"/>
    <w:multiLevelType w:val="hybridMultilevel"/>
    <w:tmpl w:val="A914DDA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20166"/>
    <w:multiLevelType w:val="hybridMultilevel"/>
    <w:tmpl w:val="DA2A405C"/>
    <w:lvl w:ilvl="0" w:tplc="75AA65B4">
      <w:start w:val="6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8D1CCC"/>
    <w:multiLevelType w:val="hybridMultilevel"/>
    <w:tmpl w:val="D06C7D2C"/>
    <w:lvl w:ilvl="0" w:tplc="FFBEB55E">
      <w:start w:val="10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5776FD"/>
    <w:multiLevelType w:val="hybridMultilevel"/>
    <w:tmpl w:val="FD182A14"/>
    <w:lvl w:ilvl="0" w:tplc="E936454C">
      <w:start w:val="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F1C64"/>
    <w:multiLevelType w:val="hybridMultilevel"/>
    <w:tmpl w:val="6EE0041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8210D"/>
    <w:multiLevelType w:val="hybridMultilevel"/>
    <w:tmpl w:val="2AD0D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27CB8"/>
    <w:multiLevelType w:val="hybridMultilevel"/>
    <w:tmpl w:val="5CC8D9DA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E17A43"/>
    <w:multiLevelType w:val="hybridMultilevel"/>
    <w:tmpl w:val="761A5342"/>
    <w:lvl w:ilvl="0" w:tplc="9994452E">
      <w:start w:val="1"/>
      <w:numFmt w:val="lowerRoman"/>
      <w:lvlText w:val="%1."/>
      <w:lvlJc w:val="left"/>
      <w:pPr>
        <w:ind w:left="1440" w:hanging="72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B30FFB"/>
    <w:multiLevelType w:val="hybridMultilevel"/>
    <w:tmpl w:val="8628316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62"/>
    <w:rsid w:val="00042197"/>
    <w:rsid w:val="00100BAD"/>
    <w:rsid w:val="001F3B24"/>
    <w:rsid w:val="002072C1"/>
    <w:rsid w:val="002351A5"/>
    <w:rsid w:val="0025431F"/>
    <w:rsid w:val="00283A54"/>
    <w:rsid w:val="00291F76"/>
    <w:rsid w:val="002E6110"/>
    <w:rsid w:val="003040E7"/>
    <w:rsid w:val="00304538"/>
    <w:rsid w:val="00327EDB"/>
    <w:rsid w:val="00360138"/>
    <w:rsid w:val="00397D61"/>
    <w:rsid w:val="00403990"/>
    <w:rsid w:val="0042569A"/>
    <w:rsid w:val="004310D5"/>
    <w:rsid w:val="00476E2B"/>
    <w:rsid w:val="00510210"/>
    <w:rsid w:val="005148F3"/>
    <w:rsid w:val="005249B5"/>
    <w:rsid w:val="00561A7A"/>
    <w:rsid w:val="005B0B81"/>
    <w:rsid w:val="005B2AAB"/>
    <w:rsid w:val="005D6357"/>
    <w:rsid w:val="00650862"/>
    <w:rsid w:val="006967E4"/>
    <w:rsid w:val="007319A8"/>
    <w:rsid w:val="00770DB4"/>
    <w:rsid w:val="00774169"/>
    <w:rsid w:val="00852229"/>
    <w:rsid w:val="008667D9"/>
    <w:rsid w:val="00930CAA"/>
    <w:rsid w:val="009A25DF"/>
    <w:rsid w:val="00A2698B"/>
    <w:rsid w:val="00A35C36"/>
    <w:rsid w:val="00A83DFC"/>
    <w:rsid w:val="00A92C7F"/>
    <w:rsid w:val="00AA06AE"/>
    <w:rsid w:val="00AA3D47"/>
    <w:rsid w:val="00AB1079"/>
    <w:rsid w:val="00B059AE"/>
    <w:rsid w:val="00B67876"/>
    <w:rsid w:val="00C6435E"/>
    <w:rsid w:val="00C96299"/>
    <w:rsid w:val="00D4201A"/>
    <w:rsid w:val="00D679A7"/>
    <w:rsid w:val="00E52325"/>
    <w:rsid w:val="00E704DB"/>
    <w:rsid w:val="00E70B83"/>
    <w:rsid w:val="00E849F3"/>
    <w:rsid w:val="00EA46B1"/>
    <w:rsid w:val="00EB54F8"/>
    <w:rsid w:val="00EF7981"/>
    <w:rsid w:val="00FD22F3"/>
    <w:rsid w:val="00FF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639F6"/>
  <w15:chartTrackingRefBased/>
  <w15:docId w15:val="{DF3267FF-D06E-4A55-8E65-7ADDFF00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8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508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50862"/>
  </w:style>
  <w:style w:type="paragraph" w:styleId="Footer">
    <w:name w:val="footer"/>
    <w:basedOn w:val="Normal"/>
    <w:link w:val="FooterChar"/>
    <w:uiPriority w:val="99"/>
    <w:unhideWhenUsed/>
    <w:rsid w:val="006508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862"/>
  </w:style>
  <w:style w:type="character" w:styleId="CommentReference">
    <w:name w:val="annotation reference"/>
    <w:uiPriority w:val="99"/>
    <w:rsid w:val="006508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0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65086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Default">
    <w:name w:val="Default"/>
    <w:rsid w:val="0065086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86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7E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7E4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customStyle="1" w:styleId="italic">
    <w:name w:val="italic"/>
    <w:basedOn w:val="DefaultParagraphFont"/>
    <w:rsid w:val="00E849F3"/>
  </w:style>
  <w:style w:type="character" w:styleId="Hyperlink">
    <w:name w:val="Hyperlink"/>
    <w:basedOn w:val="DefaultParagraphFont"/>
    <w:uiPriority w:val="99"/>
    <w:unhideWhenUsed/>
    <w:rsid w:val="00E849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1A7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421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01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9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mrc.gov.au/about-us/publications/national-statement-ethical-conduct-human-research-2007-updated-201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search.ethics@mater.uq.edu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mrc.gov.au/about-us/publications/guidelines-approved-under-section-95a-privacy-act-198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Deans</dc:creator>
  <cp:keywords/>
  <dc:description/>
  <cp:lastModifiedBy>Ruth Lee</cp:lastModifiedBy>
  <cp:revision>2</cp:revision>
  <dcterms:created xsi:type="dcterms:W3CDTF">2020-05-20T01:26:00Z</dcterms:created>
  <dcterms:modified xsi:type="dcterms:W3CDTF">2020-05-20T01:26:00Z</dcterms:modified>
</cp:coreProperties>
</file>