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219f25d80133408d"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15A9" w14:textId="77777777" w:rsidR="002B15EF" w:rsidRPr="002B15EF" w:rsidRDefault="002B15EF" w:rsidP="007F1C1E">
      <w:pPr>
        <w:spacing w:before="240"/>
        <w:rPr>
          <w:rFonts w:asciiTheme="majorHAnsi" w:eastAsiaTheme="majorEastAsia" w:hAnsiTheme="majorHAnsi" w:cstheme="majorBidi"/>
          <w:b/>
          <w:color w:val="A23A95" w:themeColor="accent1"/>
          <w:sz w:val="16"/>
          <w:szCs w:val="16"/>
        </w:rPr>
      </w:pPr>
    </w:p>
    <w:p w14:paraId="1228E3F9" w14:textId="0292C46C" w:rsidR="004F1AC1" w:rsidRPr="004F1AC1" w:rsidRDefault="004F1AC1" w:rsidP="007F1C1E">
      <w:pPr>
        <w:spacing w:before="240"/>
        <w:rPr>
          <w:rFonts w:asciiTheme="majorHAnsi" w:eastAsiaTheme="majorEastAsia" w:hAnsiTheme="majorHAnsi" w:cstheme="majorBidi"/>
          <w:b/>
          <w:color w:val="A23A95" w:themeColor="accent1"/>
          <w:sz w:val="40"/>
          <w:szCs w:val="32"/>
        </w:rPr>
      </w:pPr>
      <w:r w:rsidRPr="004F1AC1">
        <w:rPr>
          <w:rFonts w:asciiTheme="majorHAnsi" w:eastAsiaTheme="majorEastAsia" w:hAnsiTheme="majorHAnsi" w:cstheme="majorBidi"/>
          <w:b/>
          <w:color w:val="A23A95" w:themeColor="accent1"/>
          <w:sz w:val="40"/>
          <w:szCs w:val="32"/>
        </w:rPr>
        <w:t>GUIDELINES FOR DRAFTING PARTICIPANT INFORMATION SHEET AND CONSENT FORM (PICF)</w:t>
      </w:r>
    </w:p>
    <w:p w14:paraId="45BE8340" w14:textId="77777777" w:rsidR="004F1AC1" w:rsidRPr="004F1AC1" w:rsidRDefault="004F1AC1" w:rsidP="007F1C1E">
      <w:pPr>
        <w:pStyle w:val="BodyText"/>
        <w:spacing w:line="240" w:lineRule="auto"/>
      </w:pPr>
    </w:p>
    <w:p w14:paraId="38BE0624" w14:textId="77777777" w:rsidR="004F1AC1" w:rsidRPr="005A7707" w:rsidRDefault="004F1AC1" w:rsidP="00EB71E3">
      <w:pPr>
        <w:pStyle w:val="BodyText"/>
      </w:pPr>
      <w:r w:rsidRPr="005462AA">
        <w:t>The National Health</w:t>
      </w:r>
      <w:r w:rsidRPr="005462AA">
        <w:rPr>
          <w:spacing w:val="-3"/>
        </w:rPr>
        <w:t xml:space="preserve"> </w:t>
      </w:r>
      <w:r w:rsidRPr="005462AA">
        <w:t xml:space="preserve">&amp; Medical Research Council </w:t>
      </w:r>
      <w:r w:rsidRPr="005462AA">
        <w:rPr>
          <w:spacing w:val="-2"/>
        </w:rPr>
        <w:t>(NHMRC)</w:t>
      </w:r>
      <w:r w:rsidRPr="005462AA">
        <w:t xml:space="preserve"> National Statement</w:t>
      </w:r>
      <w:r w:rsidRPr="005462AA">
        <w:rPr>
          <w:spacing w:val="-2"/>
        </w:rPr>
        <w:t xml:space="preserve"> </w:t>
      </w:r>
      <w:r w:rsidRPr="005462AA">
        <w:t>on</w:t>
      </w:r>
      <w:r w:rsidRPr="005462AA">
        <w:rPr>
          <w:spacing w:val="-3"/>
        </w:rPr>
        <w:t xml:space="preserve"> </w:t>
      </w:r>
      <w:r w:rsidRPr="005462AA">
        <w:t>Ethical Conduct</w:t>
      </w:r>
      <w:r w:rsidRPr="005462AA">
        <w:rPr>
          <w:spacing w:val="1"/>
        </w:rPr>
        <w:t xml:space="preserve"> </w:t>
      </w:r>
      <w:r w:rsidRPr="005462AA">
        <w:t>in</w:t>
      </w:r>
      <w:r w:rsidRPr="005462AA">
        <w:rPr>
          <w:spacing w:val="87"/>
        </w:rPr>
        <w:t xml:space="preserve"> </w:t>
      </w:r>
      <w:r w:rsidRPr="005462AA">
        <w:t>Human Research,</w:t>
      </w:r>
      <w:r w:rsidRPr="005462AA">
        <w:rPr>
          <w:spacing w:val="-3"/>
        </w:rPr>
        <w:t xml:space="preserve"> </w:t>
      </w:r>
      <w:r w:rsidRPr="005462AA">
        <w:t>2007</w:t>
      </w:r>
      <w:r w:rsidRPr="005462AA">
        <w:rPr>
          <w:spacing w:val="1"/>
        </w:rPr>
        <w:t xml:space="preserve"> </w:t>
      </w:r>
      <w:r w:rsidRPr="005462AA">
        <w:t>(Updated 2018)</w:t>
      </w:r>
      <w:r w:rsidRPr="005462AA">
        <w:rPr>
          <w:spacing w:val="2"/>
        </w:rPr>
        <w:t xml:space="preserve"> </w:t>
      </w:r>
      <w:r w:rsidRPr="005462AA">
        <w:t>advises</w:t>
      </w:r>
      <w:r w:rsidRPr="005462AA">
        <w:rPr>
          <w:spacing w:val="-2"/>
        </w:rPr>
        <w:t xml:space="preserve"> </w:t>
      </w:r>
      <w:r w:rsidRPr="002D7904">
        <w:rPr>
          <w:i/>
        </w:rPr>
        <w:t xml:space="preserve">“Respect for human beings involves giving due scope to people’s capacity to make their own decisions.  In the research context, this normally requires that participation be the result of a choice made by participants – commonly known as ‘the requirement for consent’. This requirement has the following conditions: consent should be a voluntary </w:t>
      </w:r>
      <w:proofErr w:type="gramStart"/>
      <w:r w:rsidRPr="002D7904">
        <w:rPr>
          <w:i/>
        </w:rPr>
        <w:t>choice, and</w:t>
      </w:r>
      <w:proofErr w:type="gramEnd"/>
      <w:r w:rsidRPr="002D7904">
        <w:rPr>
          <w:i/>
        </w:rPr>
        <w:t xml:space="preserve"> should be based on sufficient information and adequate understanding of both the proposed research and the implications of participation in it”.</w:t>
      </w:r>
      <w:r w:rsidRPr="005462AA">
        <w:rPr>
          <w:color w:val="7E7E7E"/>
          <w:spacing w:val="47"/>
        </w:rPr>
        <w:t xml:space="preserve"> </w:t>
      </w:r>
      <w:r w:rsidRPr="005462AA">
        <w:rPr>
          <w:spacing w:val="-2"/>
        </w:rPr>
        <w:t>The</w:t>
      </w:r>
      <w:r w:rsidRPr="005462AA">
        <w:t xml:space="preserve"> researcher/</w:t>
      </w:r>
      <w:r w:rsidRPr="005A7707">
        <w:t xml:space="preserve">investigator is responsible for providing the participant, at his/her level of comprehension (generally no greater than English at the comprehension level of a 12-year-old person), with information about the research, </w:t>
      </w:r>
      <w:proofErr w:type="gramStart"/>
      <w:r w:rsidRPr="005A7707">
        <w:t>purpose</w:t>
      </w:r>
      <w:proofErr w:type="gramEnd"/>
      <w:r w:rsidRPr="005A7707">
        <w:t xml:space="preserve"> and background, why they have been chosen, risks and benefits.</w:t>
      </w:r>
    </w:p>
    <w:p w14:paraId="6CFE6F63" w14:textId="1A3EE6C3" w:rsidR="004F1AC1" w:rsidRPr="005A7707" w:rsidRDefault="004F1AC1" w:rsidP="005A7707">
      <w:pPr>
        <w:pStyle w:val="BodyText"/>
      </w:pPr>
      <w:r w:rsidRPr="005A7707">
        <w:t>This guideline has been prepared to assist researchers in developing Participant Information and Consent Form</w:t>
      </w:r>
      <w:r w:rsidR="0088149D">
        <w:t>s</w:t>
      </w:r>
      <w:r w:rsidRPr="005A7707">
        <w:t xml:space="preserve"> (PICF) for research being conducted at Mater Misericordiae Ltd</w:t>
      </w:r>
      <w:r w:rsidR="0088149D">
        <w:t xml:space="preserve"> (MML)</w:t>
      </w:r>
      <w:r w:rsidRPr="005A7707">
        <w:t xml:space="preserve">. </w:t>
      </w:r>
      <w:r w:rsidR="009C0FB0">
        <w:t xml:space="preserve"> </w:t>
      </w:r>
      <w:r w:rsidRPr="005A7707">
        <w:t>For research being conducted at other organisations please consult with the relevant Research Governance Office for specific site requirements regarding formatting, use of institutional logos etc.</w:t>
      </w:r>
    </w:p>
    <w:p w14:paraId="780420C6" w14:textId="77777777" w:rsidR="004F1AC1" w:rsidRDefault="004F1AC1" w:rsidP="007F1C1E">
      <w:pPr>
        <w:pStyle w:val="BodyText"/>
        <w:spacing w:before="240" w:line="240" w:lineRule="auto"/>
      </w:pPr>
    </w:p>
    <w:p w14:paraId="516A36DA" w14:textId="77777777" w:rsidR="004F1AC1" w:rsidRPr="005462AA" w:rsidRDefault="004F1AC1" w:rsidP="0005302A">
      <w:pPr>
        <w:pStyle w:val="Heading5"/>
        <w:spacing w:before="120" w:line="240" w:lineRule="auto"/>
        <w:rPr>
          <w:bCs/>
        </w:rPr>
      </w:pPr>
      <w:r w:rsidRPr="005462AA">
        <w:t>General</w:t>
      </w:r>
      <w:r w:rsidRPr="005462AA">
        <w:rPr>
          <w:spacing w:val="-10"/>
        </w:rPr>
        <w:t xml:space="preserve"> </w:t>
      </w:r>
      <w:r w:rsidRPr="005462AA">
        <w:t>Information</w:t>
      </w:r>
    </w:p>
    <w:p w14:paraId="72C72AD3" w14:textId="281DA6C0" w:rsidR="00EB71E3" w:rsidRPr="005A7707" w:rsidRDefault="004F1AC1" w:rsidP="005A7707">
      <w:pPr>
        <w:pStyle w:val="BodyText"/>
      </w:pPr>
      <w:r w:rsidRPr="005462AA">
        <w:t>The</w:t>
      </w:r>
      <w:r w:rsidRPr="005462AA">
        <w:rPr>
          <w:spacing w:val="3"/>
        </w:rPr>
        <w:t xml:space="preserve"> </w:t>
      </w:r>
      <w:r w:rsidRPr="005462AA">
        <w:t>PICF</w:t>
      </w:r>
      <w:r w:rsidRPr="005462AA">
        <w:rPr>
          <w:spacing w:val="1"/>
        </w:rPr>
        <w:t xml:space="preserve"> </w:t>
      </w:r>
      <w:r w:rsidRPr="005462AA">
        <w:t>contains</w:t>
      </w:r>
      <w:r w:rsidRPr="005462AA">
        <w:rPr>
          <w:spacing w:val="5"/>
        </w:rPr>
        <w:t xml:space="preserve"> </w:t>
      </w:r>
      <w:r w:rsidRPr="005462AA">
        <w:t>both</w:t>
      </w:r>
      <w:r w:rsidRPr="005462AA">
        <w:rPr>
          <w:spacing w:val="2"/>
        </w:rPr>
        <w:t xml:space="preserve"> </w:t>
      </w:r>
      <w:r w:rsidRPr="005462AA">
        <w:t>participant</w:t>
      </w:r>
      <w:r w:rsidRPr="005462AA">
        <w:rPr>
          <w:spacing w:val="5"/>
        </w:rPr>
        <w:t xml:space="preserve"> </w:t>
      </w:r>
      <w:r w:rsidRPr="005462AA">
        <w:t>information</w:t>
      </w:r>
      <w:r w:rsidRPr="005462AA">
        <w:rPr>
          <w:spacing w:val="2"/>
        </w:rPr>
        <w:t xml:space="preserve"> </w:t>
      </w:r>
      <w:r w:rsidRPr="005462AA">
        <w:t>and</w:t>
      </w:r>
      <w:r w:rsidRPr="005462AA">
        <w:rPr>
          <w:spacing w:val="2"/>
        </w:rPr>
        <w:t xml:space="preserve"> </w:t>
      </w:r>
      <w:r w:rsidRPr="005462AA">
        <w:t>the</w:t>
      </w:r>
      <w:r w:rsidRPr="005462AA">
        <w:rPr>
          <w:spacing w:val="5"/>
        </w:rPr>
        <w:t xml:space="preserve"> </w:t>
      </w:r>
      <w:r w:rsidRPr="005462AA">
        <w:t>accompanying</w:t>
      </w:r>
      <w:r w:rsidRPr="005462AA">
        <w:rPr>
          <w:spacing w:val="2"/>
        </w:rPr>
        <w:t xml:space="preserve"> </w:t>
      </w:r>
      <w:r w:rsidRPr="005462AA">
        <w:t>consent</w:t>
      </w:r>
      <w:r w:rsidRPr="005462AA">
        <w:rPr>
          <w:spacing w:val="3"/>
        </w:rPr>
        <w:t xml:space="preserve"> </w:t>
      </w:r>
      <w:r w:rsidRPr="005462AA">
        <w:t>form</w:t>
      </w:r>
      <w:r w:rsidRPr="005462AA">
        <w:rPr>
          <w:spacing w:val="3"/>
        </w:rPr>
        <w:t xml:space="preserve"> </w:t>
      </w:r>
      <w:r w:rsidRPr="005462AA">
        <w:t>and</w:t>
      </w:r>
      <w:r w:rsidRPr="005462AA">
        <w:rPr>
          <w:spacing w:val="4"/>
        </w:rPr>
        <w:t xml:space="preserve"> </w:t>
      </w:r>
      <w:r w:rsidRPr="005462AA">
        <w:t>should</w:t>
      </w:r>
      <w:r w:rsidRPr="005462AA">
        <w:rPr>
          <w:spacing w:val="4"/>
        </w:rPr>
        <w:t xml:space="preserve"> </w:t>
      </w:r>
      <w:r w:rsidRPr="005462AA">
        <w:t>be a</w:t>
      </w:r>
      <w:r w:rsidRPr="005462AA">
        <w:rPr>
          <w:spacing w:val="61"/>
        </w:rPr>
        <w:t xml:space="preserve"> </w:t>
      </w:r>
      <w:r w:rsidRPr="005A7707">
        <w:t>combined</w:t>
      </w:r>
      <w:r w:rsidRPr="005A7707">
        <w:rPr>
          <w:spacing w:val="49"/>
        </w:rPr>
        <w:t xml:space="preserve"> </w:t>
      </w:r>
      <w:r w:rsidRPr="005A7707">
        <w:t>document.</w:t>
      </w:r>
      <w:r w:rsidRPr="005A7707">
        <w:rPr>
          <w:spacing w:val="46"/>
        </w:rPr>
        <w:t xml:space="preserve"> </w:t>
      </w:r>
    </w:p>
    <w:p w14:paraId="5DC2D47D" w14:textId="77413B99" w:rsidR="004F1AC1" w:rsidRPr="005462AA" w:rsidRDefault="009C0FB0" w:rsidP="007F1C1E">
      <w:pPr>
        <w:pStyle w:val="BodyText"/>
        <w:numPr>
          <w:ilvl w:val="0"/>
          <w:numId w:val="18"/>
        </w:numPr>
        <w:ind w:left="568" w:hanging="284"/>
      </w:pPr>
      <w:r w:rsidRPr="005A7707">
        <w:t>At Mater the first page of the PICF should be printed with the Mater Research logo in the header.</w:t>
      </w:r>
      <w:r>
        <w:t xml:space="preserve">  </w:t>
      </w:r>
      <w:r w:rsidR="004F1AC1" w:rsidRPr="005462AA">
        <w:t>Please liaise</w:t>
      </w:r>
      <w:r w:rsidR="004F1AC1" w:rsidRPr="005462AA">
        <w:rPr>
          <w:spacing w:val="-3"/>
        </w:rPr>
        <w:t xml:space="preserve"> </w:t>
      </w:r>
      <w:r w:rsidR="004F1AC1" w:rsidRPr="005462AA">
        <w:t>with</w:t>
      </w:r>
      <w:r w:rsidR="004F1AC1" w:rsidRPr="005462AA">
        <w:rPr>
          <w:spacing w:val="-3"/>
        </w:rPr>
        <w:t xml:space="preserve"> </w:t>
      </w:r>
      <w:r w:rsidR="004F1AC1" w:rsidRPr="005462AA">
        <w:t>the</w:t>
      </w:r>
      <w:r w:rsidR="004F1AC1" w:rsidRPr="005462AA">
        <w:rPr>
          <w:spacing w:val="-2"/>
        </w:rPr>
        <w:t xml:space="preserve"> </w:t>
      </w:r>
      <w:r w:rsidR="004F1AC1" w:rsidRPr="005462AA">
        <w:t>Mater Research Governance</w:t>
      </w:r>
      <w:r w:rsidR="004F1AC1" w:rsidRPr="005462AA">
        <w:rPr>
          <w:spacing w:val="-2"/>
        </w:rPr>
        <w:t xml:space="preserve"> </w:t>
      </w:r>
      <w:r w:rsidR="004F1AC1" w:rsidRPr="005462AA">
        <w:t>Office</w:t>
      </w:r>
      <w:r w:rsidR="004F1AC1" w:rsidRPr="005462AA">
        <w:rPr>
          <w:spacing w:val="1"/>
        </w:rPr>
        <w:t xml:space="preserve"> </w:t>
      </w:r>
      <w:r w:rsidR="004F1AC1" w:rsidRPr="005462AA">
        <w:t>regarding</w:t>
      </w:r>
      <w:r>
        <w:t xml:space="preserve"> further</w:t>
      </w:r>
      <w:r w:rsidR="004F1AC1" w:rsidRPr="005462AA">
        <w:t xml:space="preserve"> site formatting</w:t>
      </w:r>
      <w:r w:rsidR="00F0243D">
        <w:t>.</w:t>
      </w:r>
    </w:p>
    <w:p w14:paraId="165EB8B9" w14:textId="07E63B58" w:rsidR="004F1AC1" w:rsidRDefault="004F1AC1" w:rsidP="007F1C1E">
      <w:pPr>
        <w:pStyle w:val="BodyText"/>
        <w:numPr>
          <w:ilvl w:val="0"/>
          <w:numId w:val="18"/>
        </w:numPr>
        <w:spacing w:after="60" w:line="240" w:lineRule="auto"/>
        <w:ind w:left="568" w:hanging="284"/>
      </w:pPr>
      <w:r w:rsidRPr="005462AA">
        <w:t>Employ</w:t>
      </w:r>
      <w:r w:rsidRPr="005462AA">
        <w:rPr>
          <w:spacing w:val="10"/>
        </w:rPr>
        <w:t xml:space="preserve"> </w:t>
      </w:r>
      <w:r w:rsidRPr="005462AA">
        <w:t>version</w:t>
      </w:r>
      <w:r w:rsidRPr="005462AA">
        <w:rPr>
          <w:spacing w:val="9"/>
        </w:rPr>
        <w:t xml:space="preserve"> </w:t>
      </w:r>
      <w:r w:rsidRPr="005462AA">
        <w:t>control</w:t>
      </w:r>
      <w:r w:rsidRPr="005462AA">
        <w:rPr>
          <w:spacing w:val="9"/>
        </w:rPr>
        <w:t xml:space="preserve"> </w:t>
      </w:r>
      <w:r w:rsidR="002F5B81">
        <w:t>i</w:t>
      </w:r>
      <w:r w:rsidRPr="005462AA">
        <w:t>n</w:t>
      </w:r>
      <w:r w:rsidRPr="005462AA">
        <w:rPr>
          <w:spacing w:val="9"/>
        </w:rPr>
        <w:t xml:space="preserve"> </w:t>
      </w:r>
      <w:r w:rsidRPr="005462AA">
        <w:t>the</w:t>
      </w:r>
      <w:r w:rsidRPr="005462AA">
        <w:rPr>
          <w:spacing w:val="10"/>
        </w:rPr>
        <w:t xml:space="preserve"> </w:t>
      </w:r>
      <w:r w:rsidRPr="005462AA">
        <w:t>PICF</w:t>
      </w:r>
      <w:r w:rsidRPr="005462AA">
        <w:rPr>
          <w:spacing w:val="11"/>
        </w:rPr>
        <w:t xml:space="preserve"> </w:t>
      </w:r>
      <w:r>
        <w:rPr>
          <w:spacing w:val="11"/>
        </w:rPr>
        <w:t xml:space="preserve">footer </w:t>
      </w:r>
      <w:r w:rsidRPr="005462AA">
        <w:t>to</w:t>
      </w:r>
      <w:r w:rsidRPr="005462AA">
        <w:rPr>
          <w:spacing w:val="13"/>
        </w:rPr>
        <w:t xml:space="preserve"> </w:t>
      </w:r>
      <w:r w:rsidRPr="005462AA">
        <w:t>include</w:t>
      </w:r>
      <w:r w:rsidRPr="005462AA">
        <w:rPr>
          <w:spacing w:val="10"/>
        </w:rPr>
        <w:t xml:space="preserve"> </w:t>
      </w:r>
      <w:r w:rsidRPr="005462AA">
        <w:t>version</w:t>
      </w:r>
      <w:r w:rsidRPr="005462AA">
        <w:rPr>
          <w:spacing w:val="9"/>
        </w:rPr>
        <w:t xml:space="preserve"> </w:t>
      </w:r>
      <w:r w:rsidRPr="005462AA">
        <w:t>number</w:t>
      </w:r>
      <w:r>
        <w:rPr>
          <w:spacing w:val="10"/>
        </w:rPr>
        <w:t xml:space="preserve">, </w:t>
      </w:r>
      <w:proofErr w:type="gramStart"/>
      <w:r w:rsidRPr="005462AA">
        <w:t>date</w:t>
      </w:r>
      <w:proofErr w:type="gramEnd"/>
      <w:r w:rsidRPr="005462AA">
        <w:rPr>
          <w:spacing w:val="13"/>
        </w:rPr>
        <w:t xml:space="preserve"> </w:t>
      </w:r>
      <w:r w:rsidRPr="005462AA">
        <w:t>and page</w:t>
      </w:r>
      <w:r w:rsidRPr="005462AA">
        <w:rPr>
          <w:spacing w:val="-2"/>
        </w:rPr>
        <w:t xml:space="preserve"> </w:t>
      </w:r>
      <w:r w:rsidRPr="005462AA">
        <w:t xml:space="preserve">numbering in the format </w:t>
      </w:r>
      <w:r>
        <w:t xml:space="preserve">of </w:t>
      </w:r>
      <w:r w:rsidR="00EB71E3">
        <w:t>Page x of xx.</w:t>
      </w:r>
    </w:p>
    <w:p w14:paraId="7D76F350" w14:textId="1601B13F" w:rsidR="00E7039F" w:rsidRPr="00760E16" w:rsidRDefault="00E7039F" w:rsidP="007F1C1E">
      <w:pPr>
        <w:pStyle w:val="BodyText"/>
        <w:spacing w:before="0"/>
        <w:ind w:left="284" w:firstLine="284"/>
        <w:rPr>
          <w:i/>
          <w:color w:val="808080" w:themeColor="background1" w:themeShade="80"/>
          <w:sz w:val="16"/>
          <w:szCs w:val="16"/>
        </w:rPr>
      </w:pPr>
      <w:proofErr w:type="gramStart"/>
      <w:r w:rsidRPr="00760E16">
        <w:rPr>
          <w:i/>
          <w:color w:val="808080" w:themeColor="background1" w:themeShade="80"/>
          <w:sz w:val="16"/>
          <w:szCs w:val="16"/>
        </w:rPr>
        <w:t>e.g.</w:t>
      </w:r>
      <w:proofErr w:type="gramEnd"/>
      <w:r w:rsidRPr="00760E16">
        <w:rPr>
          <w:i/>
          <w:color w:val="808080" w:themeColor="background1" w:themeShade="80"/>
          <w:sz w:val="16"/>
          <w:szCs w:val="16"/>
        </w:rPr>
        <w:t xml:space="preserve"> Mater PICF Version 1 dated 01 January 2020</w:t>
      </w:r>
      <w:r w:rsidRPr="00760E16">
        <w:rPr>
          <w:i/>
          <w:color w:val="808080" w:themeColor="background1" w:themeShade="80"/>
          <w:sz w:val="16"/>
          <w:szCs w:val="16"/>
        </w:rPr>
        <w:tab/>
      </w:r>
      <w:r w:rsidRPr="00760E16">
        <w:rPr>
          <w:i/>
          <w:color w:val="808080" w:themeColor="background1" w:themeShade="80"/>
          <w:sz w:val="16"/>
          <w:szCs w:val="16"/>
        </w:rPr>
        <w:tab/>
      </w:r>
      <w:r w:rsidRPr="00760E16">
        <w:rPr>
          <w:i/>
          <w:color w:val="808080" w:themeColor="background1" w:themeShade="80"/>
          <w:sz w:val="16"/>
          <w:szCs w:val="16"/>
        </w:rPr>
        <w:tab/>
      </w:r>
      <w:r w:rsidRPr="00760E16">
        <w:rPr>
          <w:i/>
          <w:color w:val="808080" w:themeColor="background1" w:themeShade="80"/>
          <w:sz w:val="16"/>
          <w:szCs w:val="16"/>
        </w:rPr>
        <w:tab/>
      </w:r>
      <w:r w:rsidRPr="00760E16">
        <w:rPr>
          <w:i/>
          <w:color w:val="808080" w:themeColor="background1" w:themeShade="80"/>
          <w:sz w:val="16"/>
          <w:szCs w:val="16"/>
        </w:rPr>
        <w:tab/>
      </w:r>
      <w:r w:rsidR="00AE7224" w:rsidRPr="00760E16">
        <w:rPr>
          <w:i/>
          <w:color w:val="808080" w:themeColor="background1" w:themeShade="80"/>
          <w:sz w:val="16"/>
          <w:szCs w:val="16"/>
        </w:rPr>
        <w:tab/>
      </w:r>
      <w:r w:rsidR="00AE7224" w:rsidRPr="00760E16">
        <w:rPr>
          <w:i/>
          <w:color w:val="808080" w:themeColor="background1" w:themeShade="80"/>
          <w:sz w:val="16"/>
          <w:szCs w:val="16"/>
        </w:rPr>
        <w:tab/>
        <w:t>Page 1 of 4</w:t>
      </w:r>
    </w:p>
    <w:p w14:paraId="172074B4" w14:textId="70DD3C65" w:rsidR="00E7039F" w:rsidRDefault="00E7039F" w:rsidP="007F1C1E">
      <w:pPr>
        <w:pStyle w:val="BodyText"/>
        <w:numPr>
          <w:ilvl w:val="0"/>
          <w:numId w:val="18"/>
        </w:numPr>
        <w:spacing w:after="60" w:line="240" w:lineRule="auto"/>
        <w:ind w:left="568" w:hanging="284"/>
      </w:pPr>
      <w:r>
        <w:t xml:space="preserve">For </w:t>
      </w:r>
      <w:r w:rsidR="00BA43AC">
        <w:t xml:space="preserve">Mater </w:t>
      </w:r>
      <w:r>
        <w:t>PICF’s that have been based on a Master PICF the versioning should read; Mater PICF, version number and date based on Master PICF, version number and date.</w:t>
      </w:r>
    </w:p>
    <w:p w14:paraId="4859F9CB" w14:textId="0FF36F9F" w:rsidR="00E7039F" w:rsidRPr="00760E16" w:rsidRDefault="00E7039F" w:rsidP="007F1C1E">
      <w:pPr>
        <w:pStyle w:val="BodyText"/>
        <w:spacing w:before="0"/>
        <w:ind w:left="284" w:firstLine="284"/>
        <w:rPr>
          <w:i/>
          <w:color w:val="808080" w:themeColor="background1" w:themeShade="80"/>
          <w:sz w:val="16"/>
          <w:szCs w:val="16"/>
        </w:rPr>
      </w:pPr>
      <w:proofErr w:type="gramStart"/>
      <w:r w:rsidRPr="00760E16">
        <w:rPr>
          <w:i/>
          <w:color w:val="808080" w:themeColor="background1" w:themeShade="80"/>
          <w:sz w:val="16"/>
          <w:szCs w:val="16"/>
        </w:rPr>
        <w:t>e.g.</w:t>
      </w:r>
      <w:proofErr w:type="gramEnd"/>
      <w:r w:rsidRPr="00760E16">
        <w:rPr>
          <w:i/>
          <w:color w:val="808080" w:themeColor="background1" w:themeShade="80"/>
          <w:sz w:val="16"/>
          <w:szCs w:val="16"/>
        </w:rPr>
        <w:t xml:space="preserve"> Mater PICF Version 1 dated 01 January 2020 based on Master Version 1 dated 01 December 2019</w:t>
      </w:r>
      <w:r w:rsidRPr="00760E16">
        <w:rPr>
          <w:i/>
          <w:color w:val="808080" w:themeColor="background1" w:themeShade="80"/>
          <w:sz w:val="16"/>
          <w:szCs w:val="16"/>
        </w:rPr>
        <w:tab/>
        <w:t>Page 1 of 4</w:t>
      </w:r>
    </w:p>
    <w:p w14:paraId="015AD459" w14:textId="6A9A3F0D" w:rsidR="00BA43AC" w:rsidRPr="005462AA" w:rsidRDefault="00BA43AC" w:rsidP="007F1C1E">
      <w:pPr>
        <w:pStyle w:val="BodyText"/>
        <w:numPr>
          <w:ilvl w:val="0"/>
          <w:numId w:val="18"/>
        </w:numPr>
        <w:ind w:left="568" w:right="-286" w:hanging="284"/>
      </w:pPr>
      <w:r>
        <w:t xml:space="preserve">Where the </w:t>
      </w:r>
      <w:r w:rsidRPr="00DD5365">
        <w:rPr>
          <w:u w:val="single"/>
        </w:rPr>
        <w:t>MML HREC has reviewed</w:t>
      </w:r>
      <w:r>
        <w:t xml:space="preserve"> the research, the following statement should be included </w:t>
      </w:r>
      <w:r w:rsidR="00E96497">
        <w:t>i</w:t>
      </w:r>
      <w:r>
        <w:t>n the PICF:</w:t>
      </w:r>
    </w:p>
    <w:p w14:paraId="4081FC4F" w14:textId="2087F3F0" w:rsidR="007F1C1E" w:rsidRDefault="00CD7BA8" w:rsidP="007F1C1E">
      <w:pPr>
        <w:pStyle w:val="BodyText"/>
        <w:ind w:left="993" w:right="990"/>
      </w:pPr>
      <w:r w:rsidRPr="005A7707">
        <w:t xml:space="preserve">“This study has been reviewed and approved by the Mater Misericordiae Ltd Human Research Ethics Committee (EC00332). </w:t>
      </w:r>
      <w:r w:rsidR="00BA43AC">
        <w:t xml:space="preserve"> </w:t>
      </w:r>
      <w:r w:rsidRPr="005A7707">
        <w:t>Should you wish to discuss the study in relation to your rights as a participant, or should you wish to make an independent complaint, you may contact the HREC Liaison Officer or Chairperson, Human Research Ethics Committee, Mater Misericordiae Ltd, Level 2 Aubigny Place, Raymond Terrace</w:t>
      </w:r>
      <w:r>
        <w:t>,</w:t>
      </w:r>
      <w:r w:rsidRPr="005A7707">
        <w:t xml:space="preserve"> South Brisbane 4101 or telephone (07) 3163 1585, email:</w:t>
      </w:r>
      <w:r w:rsidRPr="005462AA">
        <w:t xml:space="preserve"> </w:t>
      </w:r>
      <w:hyperlink r:id="rId9" w:history="1">
        <w:r w:rsidRPr="00C54501">
          <w:rPr>
            <w:rStyle w:val="Hyperlink"/>
          </w:rPr>
          <w:t>research.ethics@mater.uq.edu.au</w:t>
        </w:r>
      </w:hyperlink>
      <w:r w:rsidR="00BA43AC" w:rsidRPr="00DD5365">
        <w:t>.”</w:t>
      </w:r>
    </w:p>
    <w:p w14:paraId="4DF82107" w14:textId="77777777" w:rsidR="007F1C1E" w:rsidRDefault="007F1C1E" w:rsidP="007F1C1E">
      <w:pPr>
        <w:spacing w:after="160" w:line="259" w:lineRule="auto"/>
        <w:ind w:left="284"/>
        <w:rPr>
          <w:color w:val="0E3178"/>
        </w:rPr>
      </w:pPr>
      <w:r>
        <w:br w:type="page"/>
      </w:r>
    </w:p>
    <w:p w14:paraId="41E914E8" w14:textId="77777777" w:rsidR="00CD7BA8" w:rsidRDefault="00CD7BA8" w:rsidP="007F1C1E">
      <w:pPr>
        <w:pStyle w:val="BodyText"/>
        <w:ind w:left="993" w:right="990"/>
      </w:pPr>
    </w:p>
    <w:p w14:paraId="55B93724" w14:textId="3B3A2181" w:rsidR="00CD7BA8" w:rsidRPr="00F0243D" w:rsidRDefault="00BA43AC" w:rsidP="007F1C1E">
      <w:pPr>
        <w:pStyle w:val="BodyText"/>
        <w:numPr>
          <w:ilvl w:val="0"/>
          <w:numId w:val="18"/>
        </w:numPr>
        <w:ind w:left="568" w:right="-286" w:hanging="284"/>
      </w:pPr>
      <w:r>
        <w:t xml:space="preserve">Where an </w:t>
      </w:r>
      <w:r w:rsidRPr="00DD5365">
        <w:rPr>
          <w:u w:val="single"/>
        </w:rPr>
        <w:t>external HREC has reviewed</w:t>
      </w:r>
      <w:r>
        <w:t xml:space="preserve"> the research, the following details should be included </w:t>
      </w:r>
      <w:r w:rsidR="00E96497">
        <w:t>i</w:t>
      </w:r>
      <w:r>
        <w:t>n the PICF:</w:t>
      </w:r>
    </w:p>
    <w:p w14:paraId="2A5EABB3" w14:textId="77777777" w:rsidR="00CD7BA8" w:rsidRPr="00C54501" w:rsidRDefault="00CD7BA8" w:rsidP="00CC0E3F">
      <w:pPr>
        <w:spacing w:after="120"/>
        <w:ind w:left="425"/>
        <w:rPr>
          <w:b/>
          <w:color w:val="0E3178"/>
        </w:rPr>
      </w:pPr>
      <w:r w:rsidRPr="00C54501">
        <w:rPr>
          <w:b/>
          <w:color w:val="0E3178"/>
        </w:rPr>
        <w:t xml:space="preserve">Mater Research Governance </w:t>
      </w:r>
    </w:p>
    <w:tbl>
      <w:tblPr>
        <w:tblpPr w:leftFromText="180" w:rightFromText="180" w:vertAnchor="text" w:horzAnchor="margin" w:tblpX="112" w:tblpY="27"/>
        <w:tblW w:w="9108" w:type="dxa"/>
        <w:tblBorders>
          <w:top w:val="single" w:sz="4" w:space="0" w:color="0E3178" w:themeColor="accent3"/>
          <w:left w:val="single" w:sz="4" w:space="0" w:color="0E3178" w:themeColor="accent3"/>
          <w:bottom w:val="single" w:sz="4" w:space="0" w:color="0E3178" w:themeColor="accent3"/>
          <w:right w:val="single" w:sz="4" w:space="0" w:color="0E3178" w:themeColor="accent3"/>
          <w:insideH w:val="single" w:sz="4" w:space="0" w:color="0E3178" w:themeColor="accent3"/>
          <w:insideV w:val="single" w:sz="4" w:space="0" w:color="0E3178" w:themeColor="accent3"/>
        </w:tblBorders>
        <w:tblLayout w:type="fixed"/>
        <w:tblLook w:val="01E0" w:firstRow="1" w:lastRow="1" w:firstColumn="1" w:lastColumn="1" w:noHBand="0" w:noVBand="0"/>
      </w:tblPr>
      <w:tblGrid>
        <w:gridCol w:w="2088"/>
        <w:gridCol w:w="7020"/>
      </w:tblGrid>
      <w:tr w:rsidR="00CD7BA8" w:rsidRPr="00C54501" w14:paraId="59F6069A" w14:textId="77777777" w:rsidTr="007F1C1E">
        <w:tc>
          <w:tcPr>
            <w:tcW w:w="2088" w:type="dxa"/>
            <w:shd w:val="clear" w:color="auto" w:fill="auto"/>
          </w:tcPr>
          <w:p w14:paraId="0CEDAECC" w14:textId="77777777" w:rsidR="00CD7BA8" w:rsidRPr="00C54501" w:rsidRDefault="00CD7BA8" w:rsidP="00E703D5">
            <w:pPr>
              <w:rPr>
                <w:color w:val="0E3178"/>
              </w:rPr>
            </w:pPr>
            <w:r w:rsidRPr="00C54501">
              <w:rPr>
                <w:color w:val="0E3178"/>
              </w:rPr>
              <w:t>Name</w:t>
            </w:r>
          </w:p>
        </w:tc>
        <w:tc>
          <w:tcPr>
            <w:tcW w:w="7020" w:type="dxa"/>
            <w:shd w:val="clear" w:color="auto" w:fill="auto"/>
          </w:tcPr>
          <w:p w14:paraId="15578780" w14:textId="77777777" w:rsidR="00CD7BA8" w:rsidRPr="00C54501" w:rsidRDefault="00CD7BA8" w:rsidP="00E703D5">
            <w:pPr>
              <w:rPr>
                <w:color w:val="0E3178"/>
              </w:rPr>
            </w:pPr>
            <w:r w:rsidRPr="00C54501">
              <w:rPr>
                <w:color w:val="0E3178"/>
              </w:rPr>
              <w:t>Research Governance Officer</w:t>
            </w:r>
          </w:p>
        </w:tc>
      </w:tr>
      <w:tr w:rsidR="00CD7BA8" w:rsidRPr="00C54501" w14:paraId="2B1F51D5" w14:textId="77777777" w:rsidTr="007F1C1E">
        <w:tc>
          <w:tcPr>
            <w:tcW w:w="2088" w:type="dxa"/>
            <w:shd w:val="clear" w:color="auto" w:fill="auto"/>
          </w:tcPr>
          <w:p w14:paraId="4E681843" w14:textId="77777777" w:rsidR="00CD7BA8" w:rsidRPr="00C54501" w:rsidRDefault="00CD7BA8" w:rsidP="00E703D5">
            <w:pPr>
              <w:rPr>
                <w:color w:val="0E3178"/>
              </w:rPr>
            </w:pPr>
            <w:r w:rsidRPr="00C54501">
              <w:rPr>
                <w:color w:val="0E3178"/>
              </w:rPr>
              <w:t>Telephone</w:t>
            </w:r>
          </w:p>
        </w:tc>
        <w:tc>
          <w:tcPr>
            <w:tcW w:w="7020" w:type="dxa"/>
            <w:shd w:val="clear" w:color="auto" w:fill="auto"/>
          </w:tcPr>
          <w:p w14:paraId="0A77A5C6" w14:textId="77777777" w:rsidR="00CD7BA8" w:rsidRPr="00C54501" w:rsidRDefault="00CD7BA8" w:rsidP="00E703D5">
            <w:pPr>
              <w:rPr>
                <w:color w:val="0E3178"/>
              </w:rPr>
            </w:pPr>
            <w:r w:rsidRPr="00C54501">
              <w:rPr>
                <w:color w:val="0E3178"/>
              </w:rPr>
              <w:t>(07) 3163 3769</w:t>
            </w:r>
          </w:p>
        </w:tc>
      </w:tr>
      <w:tr w:rsidR="00CD7BA8" w:rsidRPr="00C54501" w14:paraId="08FD017D" w14:textId="77777777" w:rsidTr="007F1C1E">
        <w:tc>
          <w:tcPr>
            <w:tcW w:w="2088" w:type="dxa"/>
            <w:shd w:val="clear" w:color="auto" w:fill="auto"/>
          </w:tcPr>
          <w:p w14:paraId="6B9314FE" w14:textId="77777777" w:rsidR="00CD7BA8" w:rsidRPr="00C54501" w:rsidRDefault="00CD7BA8" w:rsidP="00E703D5">
            <w:pPr>
              <w:rPr>
                <w:color w:val="0E3178"/>
              </w:rPr>
            </w:pPr>
            <w:r w:rsidRPr="00C54501">
              <w:rPr>
                <w:color w:val="0E3178"/>
              </w:rPr>
              <w:t>Email</w:t>
            </w:r>
          </w:p>
        </w:tc>
        <w:tc>
          <w:tcPr>
            <w:tcW w:w="7020" w:type="dxa"/>
            <w:shd w:val="clear" w:color="auto" w:fill="auto"/>
          </w:tcPr>
          <w:p w14:paraId="04995275" w14:textId="48BD8E9D" w:rsidR="00CD7BA8" w:rsidRPr="00C54501" w:rsidRDefault="007016CF" w:rsidP="00E703D5">
            <w:pPr>
              <w:rPr>
                <w:color w:val="0E3178"/>
                <w:u w:val="single"/>
              </w:rPr>
            </w:pPr>
            <w:hyperlink r:id="rId10" w:history="1">
              <w:r w:rsidR="00CD7BA8" w:rsidRPr="007B57ED">
                <w:rPr>
                  <w:rStyle w:val="Hyperlink"/>
                </w:rPr>
                <w:t xml:space="preserve">research.governance@mater.uq.edu.au </w:t>
              </w:r>
            </w:hyperlink>
            <w:r w:rsidR="00CD7BA8" w:rsidRPr="00C54501">
              <w:rPr>
                <w:color w:val="0E3178"/>
                <w:u w:val="single"/>
              </w:rPr>
              <w:t xml:space="preserve"> </w:t>
            </w:r>
          </w:p>
        </w:tc>
      </w:tr>
    </w:tbl>
    <w:p w14:paraId="6D2EC79D" w14:textId="77777777" w:rsidR="00CD7BA8" w:rsidRPr="005462AA" w:rsidRDefault="00CD7BA8" w:rsidP="007F1C1E">
      <w:pPr>
        <w:ind w:left="284"/>
        <w:rPr>
          <w:rFonts w:ascii="Century Gothic" w:eastAsia="Calibri" w:hAnsi="Century Gothic" w:cs="Calibri"/>
          <w:szCs w:val="20"/>
        </w:rPr>
      </w:pPr>
    </w:p>
    <w:p w14:paraId="36ACBC82" w14:textId="77777777" w:rsidR="00CD7BA8" w:rsidRDefault="00CD7BA8" w:rsidP="007F1C1E">
      <w:pPr>
        <w:ind w:left="284"/>
        <w:rPr>
          <w:rFonts w:ascii="Century Gothic" w:hAnsi="Century Gothic"/>
          <w:b/>
          <w:color w:val="404040"/>
          <w:spacing w:val="-1"/>
          <w:szCs w:val="20"/>
        </w:rPr>
      </w:pPr>
    </w:p>
    <w:p w14:paraId="1BC8A56A" w14:textId="77777777" w:rsidR="00CD7BA8" w:rsidRDefault="00CD7BA8" w:rsidP="007F1C1E">
      <w:pPr>
        <w:ind w:left="284"/>
        <w:rPr>
          <w:rFonts w:ascii="Century Gothic" w:hAnsi="Century Gothic"/>
          <w:b/>
          <w:color w:val="404040"/>
          <w:spacing w:val="-1"/>
          <w:szCs w:val="20"/>
        </w:rPr>
      </w:pPr>
    </w:p>
    <w:p w14:paraId="3C09F6EF" w14:textId="77777777" w:rsidR="002F5B81" w:rsidRDefault="002F5B81" w:rsidP="002F5B81">
      <w:pPr>
        <w:pStyle w:val="BodyText"/>
        <w:rPr>
          <w:b/>
        </w:rPr>
      </w:pPr>
    </w:p>
    <w:p w14:paraId="65531600" w14:textId="77777777" w:rsidR="002F5B81" w:rsidRPr="005A7707" w:rsidRDefault="002F5B81" w:rsidP="002F5B81">
      <w:pPr>
        <w:pStyle w:val="BodyText"/>
      </w:pPr>
      <w:r w:rsidRPr="008E1E7D">
        <w:rPr>
          <w:b/>
        </w:rPr>
        <w:t>Note</w:t>
      </w:r>
      <w:r w:rsidRPr="005A7707">
        <w:t>:  A signed copy of the PICF must be given to the participant and the original signed document kept in the research file in line with MML Research Governance requirements.</w:t>
      </w:r>
    </w:p>
    <w:p w14:paraId="5140DCCC" w14:textId="0C7FCB91" w:rsidR="00CD7BA8" w:rsidRPr="00CD7BA8" w:rsidRDefault="00CD7BA8" w:rsidP="004E029B">
      <w:pPr>
        <w:pStyle w:val="BodyText"/>
      </w:pPr>
    </w:p>
    <w:p w14:paraId="43DF405E" w14:textId="5BCB5E8E" w:rsidR="004F1AC1" w:rsidRDefault="004F1AC1" w:rsidP="007F1C1E">
      <w:pPr>
        <w:pStyle w:val="Heading5"/>
        <w:spacing w:before="120" w:line="240" w:lineRule="auto"/>
      </w:pPr>
      <w:r w:rsidRPr="005462AA">
        <w:t>Specific Guidelines on Research on Humans of a Reproductive Age</w:t>
      </w:r>
    </w:p>
    <w:p w14:paraId="66B5335B" w14:textId="77777777" w:rsidR="004F1AC1" w:rsidRPr="005A7707" w:rsidRDefault="004F1AC1" w:rsidP="005A7707">
      <w:pPr>
        <w:pStyle w:val="BodyText"/>
      </w:pPr>
      <w:r w:rsidRPr="005A7707">
        <w:t xml:space="preserve">As a Catholic Health Care Service, Mater Misericordiae Ltd is committed to reflecting the Church’s teaching regarding respect for the personal dignity of human life in all stages.  In reproductive health matters the responsibility of Catholic health care is to give counsel which is both accurate and a witness to the teachings of the church.  It is acceptable within the Catholic teaching to counsel a woman and/or her partner to avoid becoming pregnant when either the woman or her partner is undergoing treatment that might affect an embryo/foetus.  It is also acceptable to include a comprehensive statement of the risks, and the period during which pregnancy must be avoided </w:t>
      </w:r>
      <w:proofErr w:type="gramStart"/>
      <w:r w:rsidRPr="002F5B81">
        <w:t>as a consequence of</w:t>
      </w:r>
      <w:proofErr w:type="gramEnd"/>
      <w:r w:rsidRPr="005A7707">
        <w:t xml:space="preserve"> participation in a study.</w:t>
      </w:r>
    </w:p>
    <w:p w14:paraId="508028C3" w14:textId="16F8491A" w:rsidR="004F1AC1" w:rsidRPr="005A7707" w:rsidRDefault="004F1AC1" w:rsidP="005A7707">
      <w:pPr>
        <w:pStyle w:val="BodyText"/>
      </w:pPr>
      <w:r w:rsidRPr="005A7707">
        <w:t xml:space="preserve">Regarding studies that may involve participants who are able to conceive, the MML HREC places paramount importance on the welfare of the research participants, and the welfare of any potential or actual unborn children.  This is particularly the case in studies of interventions, such as drugs, that have the potential for harmful effects to a developing </w:t>
      </w:r>
      <w:proofErr w:type="spellStart"/>
      <w:r w:rsidRPr="005A7707">
        <w:t>fetus</w:t>
      </w:r>
      <w:proofErr w:type="spellEnd"/>
      <w:r w:rsidRPr="005A7707">
        <w:t xml:space="preserve">, and/or an unborn child.  All women participating in studies involving drugs whose effect on </w:t>
      </w:r>
      <w:r w:rsidR="00A80C25" w:rsidRPr="005A7707">
        <w:t>the unborn</w:t>
      </w:r>
      <w:r w:rsidRPr="005A7707">
        <w:t xml:space="preserve"> child are unknown are required to have a pregnancy test prior to entering the study and to be informed they could potentially be excluded from the study.</w:t>
      </w:r>
    </w:p>
    <w:p w14:paraId="5FA8A099" w14:textId="77777777" w:rsidR="004F1AC1" w:rsidRPr="005462AA" w:rsidRDefault="004F1AC1" w:rsidP="004F1AC1">
      <w:pPr>
        <w:rPr>
          <w:rFonts w:ascii="Century Gothic" w:eastAsia="Calibri" w:hAnsi="Century Gothic" w:cs="Calibri"/>
          <w:szCs w:val="20"/>
        </w:rPr>
      </w:pPr>
    </w:p>
    <w:p w14:paraId="6325ECAA" w14:textId="77777777" w:rsidR="00A80C25" w:rsidRPr="00F0243D" w:rsidRDefault="00A80C25" w:rsidP="00F0243D">
      <w:pPr>
        <w:pStyle w:val="Heading5"/>
      </w:pPr>
      <w:r w:rsidRPr="005462AA">
        <w:t xml:space="preserve">Recommended Catholic Health Australia Template for Catholic Institutions for PICFs where pregnancy must be </w:t>
      </w:r>
      <w:proofErr w:type="gramStart"/>
      <w:r w:rsidRPr="005462AA">
        <w:t>avoided</w:t>
      </w:r>
      <w:proofErr w:type="gramEnd"/>
    </w:p>
    <w:p w14:paraId="40F522DB" w14:textId="77777777" w:rsidR="00A80C25" w:rsidRPr="005A7707" w:rsidRDefault="00A80C25" w:rsidP="005A7707">
      <w:pPr>
        <w:pStyle w:val="BodyText"/>
      </w:pPr>
      <w:r w:rsidRPr="005A7707">
        <w:t xml:space="preserve">The effects of </w:t>
      </w:r>
      <w:r w:rsidRPr="00E7039F">
        <w:rPr>
          <w:i/>
          <w:iCs/>
          <w:color w:val="B86B04"/>
        </w:rPr>
        <w:t>[Name of investigational product]</w:t>
      </w:r>
      <w:r w:rsidRPr="005A7707">
        <w:t xml:space="preserve"> on the unborn child and on the newborn baby are not known.  Because of this, it is important that research project participants are not pregnant or breastfeeding and do not become pregnant </w:t>
      </w:r>
      <w:proofErr w:type="gramStart"/>
      <w:r w:rsidRPr="005A7707">
        <w:t>during the course of</w:t>
      </w:r>
      <w:proofErr w:type="gramEnd"/>
      <w:r w:rsidRPr="005A7707">
        <w:t xml:space="preserve"> the research project. You must not participate in the research if you are pregnant or trying to become pregnant, or breast-feeding. If you are female and child- bearing is a possibility, you will be required to undergo a pregnancy test prior to commencing the research project. If you are male, you should not father a child or donate sperm for at least </w:t>
      </w:r>
      <w:r w:rsidRPr="00E7039F">
        <w:rPr>
          <w:i/>
          <w:iCs/>
          <w:color w:val="B86B04"/>
        </w:rPr>
        <w:t>[number]</w:t>
      </w:r>
      <w:r w:rsidRPr="00E7039F">
        <w:rPr>
          <w:color w:val="B86B04"/>
        </w:rPr>
        <w:t xml:space="preserve"> </w:t>
      </w:r>
      <w:r w:rsidRPr="005A7707">
        <w:t>months after the last dose of study medication.</w:t>
      </w:r>
    </w:p>
    <w:p w14:paraId="1746F105" w14:textId="77777777" w:rsidR="00A80C25" w:rsidRPr="005A7707" w:rsidRDefault="00A80C25" w:rsidP="005A7707">
      <w:pPr>
        <w:pStyle w:val="BodyText"/>
      </w:pPr>
      <w:r w:rsidRPr="005A7707">
        <w:t xml:space="preserve">Both male and female participants must avoid pregnancy </w:t>
      </w:r>
      <w:proofErr w:type="gramStart"/>
      <w:r w:rsidRPr="005A7707">
        <w:t>during the course of</w:t>
      </w:r>
      <w:proofErr w:type="gramEnd"/>
      <w:r w:rsidRPr="005A7707">
        <w:t xml:space="preserve"> the research and for a period of </w:t>
      </w:r>
      <w:r w:rsidRPr="00E7039F">
        <w:rPr>
          <w:i/>
          <w:iCs/>
          <w:color w:val="B86B04"/>
        </w:rPr>
        <w:t>[number]</w:t>
      </w:r>
      <w:r w:rsidRPr="00E7039F">
        <w:rPr>
          <w:color w:val="B86B04"/>
        </w:rPr>
        <w:t xml:space="preserve"> </w:t>
      </w:r>
      <w:r w:rsidRPr="005A7707">
        <w:t>months after completion of the research project. Your study doctor will discuss effective methods of avoiding pregnancy with you.</w:t>
      </w:r>
    </w:p>
    <w:p w14:paraId="17990EE8" w14:textId="77777777" w:rsidR="00A80C25" w:rsidRPr="005A7707" w:rsidRDefault="00A80C25" w:rsidP="005A7707">
      <w:pPr>
        <w:pStyle w:val="BodyText"/>
      </w:pPr>
      <w:r w:rsidRPr="00E7039F">
        <w:rPr>
          <w:i/>
          <w:iCs/>
          <w:color w:val="0070C0"/>
        </w:rPr>
        <w:t>[For female participants]</w:t>
      </w:r>
      <w:r w:rsidRPr="00E7039F">
        <w:rPr>
          <w:color w:val="0070C0"/>
        </w:rPr>
        <w:t xml:space="preserve"> </w:t>
      </w:r>
      <w:r w:rsidRPr="005A7707">
        <w:t>If you do become pregnant whilst participating in the research project, you should advise your study doctor immediately.  Your study doctor will withdraw you from the research project and advise on further medical attention should this be necessary. You must not continue in the research if you become pregnant.</w:t>
      </w:r>
    </w:p>
    <w:p w14:paraId="65DD95B3" w14:textId="77777777" w:rsidR="004F1AC1" w:rsidRPr="005A7707" w:rsidRDefault="00A80C25" w:rsidP="005A7707">
      <w:pPr>
        <w:pStyle w:val="BodyText"/>
      </w:pPr>
      <w:r w:rsidRPr="00E7039F">
        <w:rPr>
          <w:i/>
          <w:iCs/>
          <w:color w:val="0070C0"/>
        </w:rPr>
        <w:t>[For male participants]</w:t>
      </w:r>
      <w:r w:rsidRPr="00E7039F">
        <w:rPr>
          <w:color w:val="0070C0"/>
        </w:rPr>
        <w:t xml:space="preserve"> </w:t>
      </w:r>
      <w:r w:rsidRPr="005A7707">
        <w:t>You should advise your study doctor if you father a child while participating in the research project.  Your study doctor will advise on medical attention for your partner should this be necessary.</w:t>
      </w:r>
    </w:p>
    <w:p w14:paraId="00C4CF72" w14:textId="77777777" w:rsidR="00F0243D" w:rsidRDefault="00F0243D" w:rsidP="00EB71E3">
      <w:pPr>
        <w:pStyle w:val="BodyText"/>
      </w:pPr>
    </w:p>
    <w:p w14:paraId="1956EC9B" w14:textId="649D3B43" w:rsidR="00A80C25" w:rsidRPr="005462AA" w:rsidRDefault="00A80C25" w:rsidP="00EB71E3">
      <w:pPr>
        <w:pStyle w:val="Heading5"/>
      </w:pPr>
      <w:r w:rsidRPr="005462AA">
        <w:lastRenderedPageBreak/>
        <w:t>Structure and Guidelines for the PICF for Adults</w:t>
      </w:r>
    </w:p>
    <w:p w14:paraId="36BFC5E2" w14:textId="426A5EC3" w:rsidR="00A80C25" w:rsidRDefault="00A80C25" w:rsidP="00F0243D">
      <w:pPr>
        <w:pStyle w:val="BodyText"/>
      </w:pPr>
      <w:r w:rsidRPr="005A7707">
        <w:t>Templates, instructions and advice on different PICF requirements for different types of studies can be found on the NHMRC website for</w:t>
      </w:r>
      <w:r w:rsidR="00304BDF">
        <w:t xml:space="preserve"> </w:t>
      </w:r>
      <w:hyperlink r:id="rId11" w:history="1">
        <w:r w:rsidR="00304BDF" w:rsidRPr="003A0A70">
          <w:rPr>
            <w:color w:val="A23A95" w:themeColor="accent1"/>
            <w:u w:val="single"/>
          </w:rPr>
          <w:t>Standardised Participant Information and Consent Forms</w:t>
        </w:r>
      </w:hyperlink>
      <w:r w:rsidR="00304BDF">
        <w:t xml:space="preserve"> or </w:t>
      </w:r>
      <w:hyperlink r:id="rId12" w:history="1">
        <w:r w:rsidR="00304BDF" w:rsidRPr="003A0A70">
          <w:rPr>
            <w:color w:val="A23A95" w:themeColor="accent1"/>
            <w:u w:val="single"/>
          </w:rPr>
          <w:t>National PICF</w:t>
        </w:r>
      </w:hyperlink>
      <w:r w:rsidR="00304BDF">
        <w:t xml:space="preserve">.  </w:t>
      </w:r>
      <w:r w:rsidRPr="005A7707">
        <w:t xml:space="preserve">PICF templates are available and can be used </w:t>
      </w:r>
      <w:r w:rsidR="00304BDF" w:rsidRPr="005A7707">
        <w:t>for Genetic</w:t>
      </w:r>
      <w:r w:rsidRPr="005A7707">
        <w:t xml:space="preserve">, Interventional, Non-Interventional and Health and Social Science Studies.  It is not compulsory to use these templates however they are useful tools and accepted by the MML HREC and </w:t>
      </w:r>
      <w:r w:rsidR="00665433">
        <w:t xml:space="preserve">Research </w:t>
      </w:r>
      <w:r w:rsidRPr="005A7707">
        <w:t>Governance office</w:t>
      </w:r>
      <w:r w:rsidR="00F0243D" w:rsidRPr="005A7707">
        <w:t>.</w:t>
      </w:r>
    </w:p>
    <w:p w14:paraId="761750B1" w14:textId="77777777" w:rsidR="00FA6E02" w:rsidRPr="00F0243D" w:rsidRDefault="00FA6E02" w:rsidP="00F0243D">
      <w:pPr>
        <w:pStyle w:val="BodyText"/>
      </w:pPr>
    </w:p>
    <w:p w14:paraId="777F99DF" w14:textId="47C5B4BF" w:rsidR="00A80C25" w:rsidRPr="005462AA" w:rsidRDefault="00A80C25" w:rsidP="00EB71E3">
      <w:pPr>
        <w:pStyle w:val="Heading5"/>
        <w:rPr>
          <w:bCs/>
        </w:rPr>
      </w:pPr>
      <w:r w:rsidRPr="005462AA">
        <w:t>Structure and guidelines for the PICF for children/young people</w:t>
      </w:r>
    </w:p>
    <w:p w14:paraId="753EFEB6" w14:textId="68DE98C4" w:rsidR="00A80C25" w:rsidRPr="005A7707" w:rsidRDefault="00A80C25" w:rsidP="00F0243D">
      <w:pPr>
        <w:pStyle w:val="BodyText"/>
      </w:pPr>
      <w:r w:rsidRPr="005A7707">
        <w:t xml:space="preserve">Research involving children and/or young people raises </w:t>
      </w:r>
      <w:proofErr w:type="gramStart"/>
      <w:r w:rsidRPr="005A7707">
        <w:t>particular ethical</w:t>
      </w:r>
      <w:proofErr w:type="gramEnd"/>
      <w:r w:rsidRPr="005A7707">
        <w:t xml:space="preserve"> concerns.  </w:t>
      </w:r>
      <w:r w:rsidRPr="00E7039F">
        <w:rPr>
          <w:i/>
          <w:iCs/>
        </w:rPr>
        <w:t>“Researchers must respect the developing capacity of children and young people to be involved in decisions about participating in research.”</w:t>
      </w:r>
      <w:r w:rsidRPr="005A7707">
        <w:t xml:space="preserve"> (NS 2007, Updated 2018).</w:t>
      </w:r>
      <w:r w:rsidR="009C0FB0">
        <w:t xml:space="preserve"> </w:t>
      </w:r>
      <w:r w:rsidRPr="005A7707">
        <w:t xml:space="preserve"> Please refer to National Statement Chapter 4.2 if you are developing a research project that involves children and young people and to the NHMRC website for</w:t>
      </w:r>
      <w:r w:rsidRPr="005462AA">
        <w:rPr>
          <w:spacing w:val="-2"/>
        </w:rPr>
        <w:t xml:space="preserve"> </w:t>
      </w:r>
      <w:hyperlink r:id="rId13">
        <w:r w:rsidRPr="003A0A70">
          <w:rPr>
            <w:color w:val="A23A95" w:themeColor="accent1"/>
            <w:u w:val="single"/>
          </w:rPr>
          <w:t>Standardised Participant Information and Consent Forms</w:t>
        </w:r>
        <w:r w:rsidRPr="003A0A70">
          <w:t xml:space="preserve"> </w:t>
        </w:r>
      </w:hyperlink>
      <w:r w:rsidRPr="005A7707">
        <w:t>for PICF templates that can be used for</w:t>
      </w:r>
      <w:r w:rsidR="00F0243D" w:rsidRPr="005A7707">
        <w:t xml:space="preserve"> </w:t>
      </w:r>
      <w:r w:rsidRPr="005A7707">
        <w:t>Genetic, Interventional, Non-Interventional and Health and Social Science Studies for Parents and Guardians.</w:t>
      </w:r>
    </w:p>
    <w:p w14:paraId="0CBE9251" w14:textId="3E977996" w:rsidR="00A80C25" w:rsidRPr="003A0A70" w:rsidRDefault="00A80C25" w:rsidP="00F0243D">
      <w:pPr>
        <w:pStyle w:val="BodyText"/>
      </w:pPr>
      <w:r w:rsidRPr="005A7707">
        <w:t>For paediatric information sheet and consent form templates, we recommend those templates designed by Research Ethics and Governance at The Royal Children’s Hospital, Melbourne.</w:t>
      </w:r>
      <w:r w:rsidR="009C0FB0">
        <w:t xml:space="preserve"> </w:t>
      </w:r>
      <w:r w:rsidRPr="005A7707">
        <w:t xml:space="preserve"> This information is provided to you with permission from Research Ethics and Governance, The Royal Children’s Hospital, Melbourne.  Access to these templates is available at:</w:t>
      </w:r>
      <w:r w:rsidRPr="005462AA">
        <w:t xml:space="preserve"> </w:t>
      </w:r>
      <w:r w:rsidRPr="005462AA">
        <w:rPr>
          <w:color w:val="0000FF"/>
        </w:rPr>
        <w:t xml:space="preserve"> </w:t>
      </w:r>
      <w:hyperlink r:id="rId14">
        <w:r w:rsidRPr="003A0A70">
          <w:rPr>
            <w:color w:val="A23A95" w:themeColor="accent1"/>
            <w:u w:val="single"/>
          </w:rPr>
          <w:t>http://www.rch.org.au/ethics/researcher-resources/</w:t>
        </w:r>
      </w:hyperlink>
    </w:p>
    <w:p w14:paraId="05FFED32" w14:textId="77777777" w:rsidR="00A80C25" w:rsidRDefault="00A80C25" w:rsidP="00A80C25">
      <w:pPr>
        <w:rPr>
          <w:rFonts w:ascii="Century Gothic" w:eastAsia="Calibri" w:hAnsi="Century Gothic" w:cs="Calibri"/>
          <w:color w:val="0000FF"/>
          <w:spacing w:val="-1"/>
          <w:szCs w:val="20"/>
        </w:rPr>
      </w:pPr>
    </w:p>
    <w:p w14:paraId="18B51BE7" w14:textId="77777777" w:rsidR="00A80C25" w:rsidRPr="005462AA" w:rsidRDefault="00A80C25" w:rsidP="00EB71E3">
      <w:pPr>
        <w:pStyle w:val="Heading5"/>
      </w:pPr>
      <w:r w:rsidRPr="005462AA">
        <w:t>References</w:t>
      </w:r>
    </w:p>
    <w:p w14:paraId="76FC3B37" w14:textId="3602285F" w:rsidR="00A80C25" w:rsidRPr="005462AA" w:rsidRDefault="007016CF" w:rsidP="00A80C25">
      <w:pPr>
        <w:rPr>
          <w:rFonts w:ascii="Century Gothic" w:hAnsi="Century Gothic"/>
          <w:szCs w:val="20"/>
        </w:rPr>
      </w:pPr>
      <w:hyperlink r:id="rId15">
        <w:r w:rsidR="00A80C25" w:rsidRPr="00C54501">
          <w:rPr>
            <w:rFonts w:ascii="Century Gothic" w:hAnsi="Century Gothic"/>
            <w:color w:val="A23A95" w:themeColor="accent1"/>
            <w:spacing w:val="-1"/>
            <w:szCs w:val="20"/>
            <w:u w:val="single"/>
          </w:rPr>
          <w:t>Australian Code</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zCs w:val="20"/>
            <w:u w:val="single"/>
          </w:rPr>
          <w:t>for</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zCs w:val="20"/>
            <w:u w:val="single"/>
          </w:rPr>
          <w:t>the</w:t>
        </w:r>
        <w:r w:rsidR="00A80C25" w:rsidRPr="00C54501">
          <w:rPr>
            <w:rFonts w:ascii="Century Gothic" w:hAnsi="Century Gothic"/>
            <w:color w:val="A23A95" w:themeColor="accent1"/>
            <w:spacing w:val="-3"/>
            <w:szCs w:val="20"/>
            <w:u w:val="single"/>
          </w:rPr>
          <w:t xml:space="preserve"> </w:t>
        </w:r>
        <w:r w:rsidR="00A80C25" w:rsidRPr="00C54501">
          <w:rPr>
            <w:rFonts w:ascii="Century Gothic" w:hAnsi="Century Gothic"/>
            <w:color w:val="A23A95" w:themeColor="accent1"/>
            <w:spacing w:val="-1"/>
            <w:szCs w:val="20"/>
            <w:u w:val="single"/>
          </w:rPr>
          <w:t>Responsible Conduct</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zCs w:val="20"/>
            <w:u w:val="single"/>
          </w:rPr>
          <w:t>of</w:t>
        </w:r>
        <w:r w:rsidR="00A80C25" w:rsidRPr="00C54501">
          <w:rPr>
            <w:rFonts w:ascii="Century Gothic" w:hAnsi="Century Gothic"/>
            <w:color w:val="A23A95" w:themeColor="accent1"/>
            <w:spacing w:val="-1"/>
            <w:szCs w:val="20"/>
            <w:u w:val="single"/>
          </w:rPr>
          <w:t xml:space="preserve"> Research</w:t>
        </w:r>
        <w:r w:rsidR="00A80C25" w:rsidRPr="00C54501">
          <w:rPr>
            <w:rFonts w:ascii="Century Gothic" w:hAnsi="Century Gothic"/>
            <w:color w:val="A23A95" w:themeColor="accent1"/>
            <w:spacing w:val="1"/>
            <w:szCs w:val="20"/>
            <w:u w:val="single"/>
          </w:rPr>
          <w:t xml:space="preserve"> </w:t>
        </w:r>
      </w:hyperlink>
      <w:r w:rsidR="00A80C25" w:rsidRPr="00C54501">
        <w:rPr>
          <w:color w:val="0E3178"/>
        </w:rPr>
        <w:t>2018 - NHMRC</w:t>
      </w:r>
    </w:p>
    <w:p w14:paraId="4578A611" w14:textId="461BD704" w:rsidR="00A80C25" w:rsidRPr="00C54501" w:rsidRDefault="007016CF" w:rsidP="00A80C25">
      <w:pPr>
        <w:rPr>
          <w:color w:val="0E3178"/>
        </w:rPr>
      </w:pPr>
      <w:hyperlink r:id="rId16">
        <w:r w:rsidR="00A80C25" w:rsidRPr="00C54501">
          <w:rPr>
            <w:rFonts w:ascii="Century Gothic" w:hAnsi="Century Gothic"/>
            <w:color w:val="A23A95" w:themeColor="accent1"/>
            <w:spacing w:val="-1"/>
            <w:szCs w:val="20"/>
            <w:u w:val="single"/>
          </w:rPr>
          <w:t>Code</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zCs w:val="20"/>
            <w:u w:val="single"/>
          </w:rPr>
          <w:t>of</w:t>
        </w:r>
        <w:r w:rsidR="00A80C25" w:rsidRPr="00C54501">
          <w:rPr>
            <w:rFonts w:ascii="Century Gothic" w:hAnsi="Century Gothic"/>
            <w:color w:val="A23A95" w:themeColor="accent1"/>
            <w:spacing w:val="-1"/>
            <w:szCs w:val="20"/>
            <w:u w:val="single"/>
          </w:rPr>
          <w:t xml:space="preserve"> Ethical Standards for</w:t>
        </w:r>
        <w:r w:rsidR="00A80C25" w:rsidRPr="00C54501">
          <w:rPr>
            <w:rFonts w:ascii="Century Gothic" w:hAnsi="Century Gothic"/>
            <w:color w:val="A23A95" w:themeColor="accent1"/>
            <w:szCs w:val="20"/>
            <w:u w:val="single"/>
          </w:rPr>
          <w:t xml:space="preserve"> </w:t>
        </w:r>
        <w:r w:rsidR="00A80C25" w:rsidRPr="00C54501">
          <w:rPr>
            <w:rFonts w:ascii="Century Gothic" w:hAnsi="Century Gothic"/>
            <w:color w:val="A23A95" w:themeColor="accent1"/>
            <w:spacing w:val="-1"/>
            <w:szCs w:val="20"/>
            <w:u w:val="single"/>
          </w:rPr>
          <w:t>Catholic</w:t>
        </w:r>
        <w:r w:rsidR="00A80C25" w:rsidRPr="00C54501">
          <w:rPr>
            <w:rFonts w:ascii="Century Gothic" w:hAnsi="Century Gothic"/>
            <w:color w:val="A23A95" w:themeColor="accent1"/>
            <w:szCs w:val="20"/>
            <w:u w:val="single"/>
          </w:rPr>
          <w:t xml:space="preserve"> </w:t>
        </w:r>
        <w:r w:rsidR="00A80C25" w:rsidRPr="00C54501">
          <w:rPr>
            <w:rFonts w:ascii="Century Gothic" w:hAnsi="Century Gothic"/>
            <w:color w:val="A23A95" w:themeColor="accent1"/>
            <w:spacing w:val="-1"/>
            <w:szCs w:val="20"/>
            <w:u w:val="single"/>
          </w:rPr>
          <w:t>Health and Aged Care</w:t>
        </w:r>
        <w:r w:rsidR="00A80C25" w:rsidRPr="00C54501">
          <w:rPr>
            <w:rFonts w:ascii="Century Gothic" w:hAnsi="Century Gothic"/>
            <w:color w:val="A23A95" w:themeColor="accent1"/>
            <w:spacing w:val="1"/>
            <w:szCs w:val="20"/>
            <w:u w:val="single"/>
          </w:rPr>
          <w:t xml:space="preserve"> </w:t>
        </w:r>
        <w:r w:rsidR="00A80C25" w:rsidRPr="00C54501">
          <w:rPr>
            <w:rFonts w:ascii="Century Gothic" w:hAnsi="Century Gothic"/>
            <w:color w:val="A23A95" w:themeColor="accent1"/>
            <w:spacing w:val="-1"/>
            <w:szCs w:val="20"/>
            <w:u w:val="single"/>
          </w:rPr>
          <w:t>Services</w:t>
        </w:r>
        <w:r w:rsidR="00A80C25" w:rsidRPr="00C54501">
          <w:rPr>
            <w:rFonts w:ascii="Century Gothic" w:hAnsi="Century Gothic"/>
            <w:color w:val="A23A95" w:themeColor="accent1"/>
            <w:szCs w:val="20"/>
            <w:u w:val="single"/>
          </w:rPr>
          <w:t xml:space="preserve"> in</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pacing w:val="-1"/>
            <w:szCs w:val="20"/>
            <w:u w:val="single"/>
          </w:rPr>
          <w:t>Australia</w:t>
        </w:r>
        <w:r w:rsidR="00A80C25" w:rsidRPr="00C54501">
          <w:rPr>
            <w:rFonts w:ascii="Century Gothic" w:hAnsi="Century Gothic"/>
            <w:color w:val="A23A95" w:themeColor="accent1"/>
            <w:spacing w:val="-2"/>
            <w:szCs w:val="20"/>
            <w:u w:val="single"/>
          </w:rPr>
          <w:t xml:space="preserve"> </w:t>
        </w:r>
      </w:hyperlink>
      <w:r w:rsidR="00A80C25" w:rsidRPr="00C54501">
        <w:rPr>
          <w:color w:val="0E3178"/>
        </w:rPr>
        <w:t>2001- Catholic Health Australia</w:t>
      </w:r>
    </w:p>
    <w:p w14:paraId="4087A208" w14:textId="77777777" w:rsidR="00A80C25" w:rsidRPr="005462AA" w:rsidRDefault="007016CF" w:rsidP="00A80C25">
      <w:pPr>
        <w:rPr>
          <w:rFonts w:ascii="Century Gothic" w:hAnsi="Century Gothic"/>
          <w:szCs w:val="20"/>
        </w:rPr>
      </w:pPr>
      <w:hyperlink r:id="rId17">
        <w:r w:rsidR="00A80C25" w:rsidRPr="00C54501">
          <w:rPr>
            <w:rFonts w:ascii="Century Gothic" w:hAnsi="Century Gothic"/>
            <w:color w:val="A23A95" w:themeColor="accent1"/>
            <w:spacing w:val="-1"/>
            <w:szCs w:val="20"/>
            <w:u w:val="single"/>
          </w:rPr>
          <w:t>National</w:t>
        </w:r>
        <w:r w:rsidR="00A80C25" w:rsidRPr="00C54501">
          <w:rPr>
            <w:rFonts w:ascii="Century Gothic" w:hAnsi="Century Gothic"/>
            <w:color w:val="A23A95" w:themeColor="accent1"/>
            <w:szCs w:val="20"/>
            <w:u w:val="single"/>
          </w:rPr>
          <w:t xml:space="preserve"> </w:t>
        </w:r>
        <w:r w:rsidR="00A80C25" w:rsidRPr="00C54501">
          <w:rPr>
            <w:rFonts w:ascii="Century Gothic" w:hAnsi="Century Gothic"/>
            <w:color w:val="A23A95" w:themeColor="accent1"/>
            <w:spacing w:val="-1"/>
            <w:szCs w:val="20"/>
            <w:u w:val="single"/>
          </w:rPr>
          <w:t>Statement</w:t>
        </w:r>
        <w:r w:rsidR="00A80C25" w:rsidRPr="00C54501">
          <w:rPr>
            <w:rFonts w:ascii="Century Gothic" w:hAnsi="Century Gothic"/>
            <w:color w:val="A23A95" w:themeColor="accent1"/>
            <w:spacing w:val="-3"/>
            <w:szCs w:val="20"/>
            <w:u w:val="single"/>
          </w:rPr>
          <w:t xml:space="preserve"> </w:t>
        </w:r>
        <w:r w:rsidR="00A80C25" w:rsidRPr="00C54501">
          <w:rPr>
            <w:rFonts w:ascii="Century Gothic" w:hAnsi="Century Gothic"/>
            <w:color w:val="A23A95" w:themeColor="accent1"/>
            <w:szCs w:val="20"/>
            <w:u w:val="single"/>
          </w:rPr>
          <w:t>on</w:t>
        </w:r>
        <w:r w:rsidR="00A80C25" w:rsidRPr="00C54501">
          <w:rPr>
            <w:rFonts w:ascii="Century Gothic" w:hAnsi="Century Gothic"/>
            <w:color w:val="A23A95" w:themeColor="accent1"/>
            <w:spacing w:val="-1"/>
            <w:szCs w:val="20"/>
            <w:u w:val="single"/>
          </w:rPr>
          <w:t xml:space="preserve"> Ethical Conduct</w:t>
        </w:r>
        <w:r w:rsidR="00A80C25" w:rsidRPr="00C54501">
          <w:rPr>
            <w:rFonts w:ascii="Century Gothic" w:hAnsi="Century Gothic"/>
            <w:color w:val="A23A95" w:themeColor="accent1"/>
            <w:spacing w:val="-2"/>
            <w:szCs w:val="20"/>
            <w:u w:val="single"/>
          </w:rPr>
          <w:t xml:space="preserve"> </w:t>
        </w:r>
        <w:r w:rsidR="00A80C25" w:rsidRPr="00C54501">
          <w:rPr>
            <w:rFonts w:ascii="Century Gothic" w:hAnsi="Century Gothic"/>
            <w:color w:val="A23A95" w:themeColor="accent1"/>
            <w:szCs w:val="20"/>
            <w:u w:val="single"/>
          </w:rPr>
          <w:t>in</w:t>
        </w:r>
        <w:r w:rsidR="00A80C25" w:rsidRPr="00C54501">
          <w:rPr>
            <w:rFonts w:ascii="Century Gothic" w:hAnsi="Century Gothic"/>
            <w:color w:val="A23A95" w:themeColor="accent1"/>
            <w:spacing w:val="-1"/>
            <w:szCs w:val="20"/>
            <w:u w:val="single"/>
          </w:rPr>
          <w:t xml:space="preserve"> Human</w:t>
        </w:r>
        <w:r w:rsidR="00A80C25" w:rsidRPr="00C54501">
          <w:rPr>
            <w:rFonts w:ascii="Century Gothic" w:hAnsi="Century Gothic"/>
            <w:color w:val="A23A95" w:themeColor="accent1"/>
            <w:spacing w:val="-3"/>
            <w:szCs w:val="20"/>
            <w:u w:val="single"/>
          </w:rPr>
          <w:t xml:space="preserve"> </w:t>
        </w:r>
        <w:r w:rsidR="00A80C25" w:rsidRPr="00C54501">
          <w:rPr>
            <w:rFonts w:ascii="Century Gothic" w:hAnsi="Century Gothic"/>
            <w:color w:val="A23A95" w:themeColor="accent1"/>
            <w:spacing w:val="-1"/>
            <w:szCs w:val="20"/>
            <w:u w:val="single"/>
          </w:rPr>
          <w:t>Research</w:t>
        </w:r>
        <w:r w:rsidR="00A80C25" w:rsidRPr="00C54501">
          <w:rPr>
            <w:rFonts w:ascii="Century Gothic" w:hAnsi="Century Gothic"/>
            <w:color w:val="A23A95" w:themeColor="accent1"/>
            <w:spacing w:val="1"/>
            <w:szCs w:val="20"/>
            <w:u w:val="single"/>
          </w:rPr>
          <w:t xml:space="preserve"> </w:t>
        </w:r>
      </w:hyperlink>
      <w:r w:rsidR="00A80C25" w:rsidRPr="00C54501">
        <w:rPr>
          <w:color w:val="0E3178"/>
        </w:rPr>
        <w:t>2007 (updated 2018) – NHMRC</w:t>
      </w:r>
    </w:p>
    <w:p w14:paraId="2E5FEE2A" w14:textId="77777777" w:rsidR="004F1AC1" w:rsidRPr="006C0E44" w:rsidRDefault="004F1AC1" w:rsidP="00F56E86">
      <w:pPr>
        <w:pStyle w:val="BodyText"/>
      </w:pPr>
    </w:p>
    <w:sectPr w:rsidR="004F1AC1" w:rsidRPr="006C0E44" w:rsidSect="0005302A">
      <w:footerReference w:type="default" r:id="rId18"/>
      <w:headerReference w:type="first" r:id="rId19"/>
      <w:footerReference w:type="first" r:id="rId20"/>
      <w:pgSz w:w="11906" w:h="16838" w:code="9"/>
      <w:pgMar w:top="1134" w:right="851" w:bottom="993" w:left="709"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968B" w14:textId="77777777" w:rsidR="00554B79" w:rsidRDefault="00554B79" w:rsidP="00C20C17">
      <w:r>
        <w:separator/>
      </w:r>
    </w:p>
  </w:endnote>
  <w:endnote w:type="continuationSeparator" w:id="0">
    <w:p w14:paraId="144EC399" w14:textId="77777777" w:rsidR="00554B79" w:rsidRDefault="00554B79"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Malgun Gothic"/>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7B01" w14:textId="77777777" w:rsidR="00EB71E3" w:rsidRDefault="00437B1E" w:rsidP="00EB71E3">
    <w:r w:rsidRPr="002B6C9F">
      <w:t xml:space="preserve"> </w:t>
    </w:r>
  </w:p>
  <w:sdt>
    <w:sdtPr>
      <w:rPr>
        <w:b/>
        <w:color w:val="0E3178" w:themeColor="accent3"/>
        <w:sz w:val="16"/>
      </w:rPr>
      <w:id w:val="1250781738"/>
      <w:docPartObj>
        <w:docPartGallery w:val="Page Numbers (Bottom of Page)"/>
        <w:docPartUnique/>
      </w:docPartObj>
    </w:sdtPr>
    <w:sdtEndPr/>
    <w:sdtContent>
      <w:p w14:paraId="1D43A7C9" w14:textId="77777777" w:rsidR="00EB71E3" w:rsidRPr="00EB71E3" w:rsidRDefault="00EB71E3" w:rsidP="00EB71E3">
        <w:pPr>
          <w:rPr>
            <w:rFonts w:ascii="Century Gothic" w:hAnsi="Century Gothic"/>
            <w:spacing w:val="-1"/>
            <w:sz w:val="16"/>
            <w:szCs w:val="16"/>
          </w:rPr>
        </w:pPr>
        <w:r w:rsidRPr="00EB71E3">
          <w:rPr>
            <w:rFonts w:ascii="Century Gothic" w:hAnsi="Century Gothic"/>
            <w:sz w:val="16"/>
            <w:szCs w:val="16"/>
          </w:rPr>
          <w:t xml:space="preserve">Mater </w:t>
        </w:r>
        <w:r w:rsidRPr="00EB71E3">
          <w:rPr>
            <w:rFonts w:ascii="Century Gothic" w:hAnsi="Century Gothic"/>
            <w:spacing w:val="-1"/>
            <w:sz w:val="16"/>
            <w:szCs w:val="16"/>
          </w:rPr>
          <w:t>Research Compliance</w:t>
        </w:r>
      </w:p>
      <w:p w14:paraId="47889C5E" w14:textId="77777777" w:rsidR="00EB71E3" w:rsidRPr="00EB71E3" w:rsidRDefault="00EB71E3" w:rsidP="00EB71E3">
        <w:pPr>
          <w:rPr>
            <w:rFonts w:ascii="Century Gothic" w:hAnsi="Century Gothic"/>
            <w:spacing w:val="-1"/>
            <w:sz w:val="16"/>
            <w:szCs w:val="16"/>
          </w:rPr>
        </w:pPr>
        <w:r w:rsidRPr="00EB71E3">
          <w:rPr>
            <w:rFonts w:ascii="Century Gothic" w:hAnsi="Century Gothic"/>
            <w:spacing w:val="-1"/>
            <w:sz w:val="16"/>
            <w:szCs w:val="16"/>
          </w:rPr>
          <w:t>Participant Information and Consent Forms Guidance</w:t>
        </w:r>
      </w:p>
      <w:p w14:paraId="5EE38D86" w14:textId="364E1B11" w:rsidR="00EB71E3" w:rsidRPr="00E46036" w:rsidRDefault="00EB71E3" w:rsidP="00EB71E3">
        <w:pPr>
          <w:pStyle w:val="Footer"/>
          <w:tabs>
            <w:tab w:val="right" w:pos="10065"/>
          </w:tabs>
          <w:jc w:val="left"/>
          <w:rPr>
            <w:b w:val="0"/>
            <w:color w:val="auto"/>
            <w:sz w:val="20"/>
          </w:rPr>
        </w:pPr>
        <w:r w:rsidRPr="00EB71E3">
          <w:rPr>
            <w:rFonts w:ascii="Century Gothic" w:hAnsi="Century Gothic"/>
            <w:b w:val="0"/>
            <w:color w:val="auto"/>
            <w:spacing w:val="-1"/>
            <w:szCs w:val="16"/>
          </w:rPr>
          <w:t xml:space="preserve">Version </w:t>
        </w:r>
        <w:r w:rsidR="007016CF">
          <w:rPr>
            <w:rFonts w:ascii="Century Gothic" w:hAnsi="Century Gothic"/>
            <w:b w:val="0"/>
            <w:color w:val="auto"/>
            <w:spacing w:val="-1"/>
            <w:szCs w:val="16"/>
          </w:rPr>
          <w:t>3</w:t>
        </w:r>
        <w:r w:rsidRPr="00EB71E3">
          <w:rPr>
            <w:rFonts w:ascii="Century Gothic" w:hAnsi="Century Gothic"/>
            <w:b w:val="0"/>
            <w:color w:val="auto"/>
            <w:spacing w:val="-1"/>
            <w:szCs w:val="16"/>
          </w:rPr>
          <w:t xml:space="preserve"> dated </w:t>
        </w:r>
        <w:r w:rsidR="007016CF">
          <w:rPr>
            <w:rFonts w:ascii="Century Gothic" w:hAnsi="Century Gothic"/>
            <w:b w:val="0"/>
            <w:color w:val="auto"/>
            <w:spacing w:val="-1"/>
            <w:szCs w:val="16"/>
          </w:rPr>
          <w:t>7</w:t>
        </w:r>
        <w:r w:rsidRPr="00EB71E3">
          <w:rPr>
            <w:rFonts w:ascii="Century Gothic" w:hAnsi="Century Gothic"/>
            <w:b w:val="0"/>
            <w:color w:val="auto"/>
            <w:spacing w:val="-1"/>
            <w:szCs w:val="16"/>
          </w:rPr>
          <w:t xml:space="preserve"> </w:t>
        </w:r>
        <w:r w:rsidR="007016CF">
          <w:rPr>
            <w:rFonts w:ascii="Century Gothic" w:hAnsi="Century Gothic"/>
            <w:b w:val="0"/>
            <w:color w:val="auto"/>
            <w:spacing w:val="-1"/>
            <w:szCs w:val="16"/>
          </w:rPr>
          <w:t>July</w:t>
        </w:r>
        <w:r w:rsidRPr="00EB71E3">
          <w:rPr>
            <w:rFonts w:ascii="Century Gothic" w:hAnsi="Century Gothic"/>
            <w:b w:val="0"/>
            <w:color w:val="auto"/>
            <w:spacing w:val="-1"/>
            <w:szCs w:val="16"/>
          </w:rPr>
          <w:t xml:space="preserve"> 202</w:t>
        </w:r>
        <w:r w:rsidR="007016CF">
          <w:rPr>
            <w:rFonts w:ascii="Century Gothic" w:hAnsi="Century Gothic"/>
            <w:b w:val="0"/>
            <w:color w:val="auto"/>
            <w:spacing w:val="-1"/>
            <w:szCs w:val="16"/>
          </w:rPr>
          <w:t>3</w:t>
        </w:r>
        <w:r w:rsidRPr="00EB71E3">
          <w:rPr>
            <w:rFonts w:ascii="Century Gothic" w:hAnsi="Century Gothic"/>
            <w:b w:val="0"/>
            <w:color w:val="auto"/>
            <w:spacing w:val="-1"/>
            <w:szCs w:val="16"/>
          </w:rPr>
          <w:t xml:space="preserve"> </w:t>
        </w:r>
        <w:r w:rsidRPr="00EB71E3">
          <w:rPr>
            <w:b w:val="0"/>
            <w:color w:val="auto"/>
          </w:rPr>
          <w:t xml:space="preserve"> </w:t>
        </w:r>
        <w:sdt>
          <w:sdtPr>
            <w:rPr>
              <w:b w:val="0"/>
              <w:color w:val="auto"/>
            </w:rPr>
            <w:id w:val="635683013"/>
            <w:docPartObj>
              <w:docPartGallery w:val="Page Numbers (Top of Page)"/>
              <w:docPartUnique/>
            </w:docPartObj>
          </w:sdtPr>
          <w:sdtEndPr/>
          <w:sdtContent>
            <w:r w:rsidRPr="00EB71E3">
              <w:rPr>
                <w:b w:val="0"/>
                <w:color w:val="auto"/>
              </w:rPr>
              <w:tab/>
              <w:t xml:space="preserve">Page </w:t>
            </w:r>
            <w:r w:rsidRPr="00EB71E3">
              <w:rPr>
                <w:b w:val="0"/>
                <w:bCs/>
                <w:color w:val="auto"/>
                <w:sz w:val="24"/>
                <w:szCs w:val="24"/>
              </w:rPr>
              <w:fldChar w:fldCharType="begin"/>
            </w:r>
            <w:r w:rsidRPr="00EB71E3">
              <w:rPr>
                <w:b w:val="0"/>
                <w:bCs/>
                <w:color w:val="auto"/>
              </w:rPr>
              <w:instrText xml:space="preserve"> PAGE </w:instrText>
            </w:r>
            <w:r w:rsidRPr="00EB71E3">
              <w:rPr>
                <w:b w:val="0"/>
                <w:bCs/>
                <w:color w:val="auto"/>
                <w:sz w:val="24"/>
                <w:szCs w:val="24"/>
              </w:rPr>
              <w:fldChar w:fldCharType="separate"/>
            </w:r>
            <w:r w:rsidR="002B15EF">
              <w:rPr>
                <w:b w:val="0"/>
                <w:bCs/>
                <w:noProof/>
                <w:color w:val="auto"/>
              </w:rPr>
              <w:t>3</w:t>
            </w:r>
            <w:r w:rsidRPr="00EB71E3">
              <w:rPr>
                <w:b w:val="0"/>
                <w:bCs/>
                <w:color w:val="auto"/>
                <w:sz w:val="24"/>
                <w:szCs w:val="24"/>
              </w:rPr>
              <w:fldChar w:fldCharType="end"/>
            </w:r>
            <w:r w:rsidRPr="00EB71E3">
              <w:rPr>
                <w:b w:val="0"/>
                <w:color w:val="auto"/>
              </w:rPr>
              <w:t xml:space="preserve"> of </w:t>
            </w:r>
            <w:r w:rsidRPr="00EB71E3">
              <w:rPr>
                <w:b w:val="0"/>
                <w:bCs/>
                <w:color w:val="auto"/>
                <w:sz w:val="24"/>
                <w:szCs w:val="24"/>
              </w:rPr>
              <w:fldChar w:fldCharType="begin"/>
            </w:r>
            <w:r w:rsidRPr="00EB71E3">
              <w:rPr>
                <w:b w:val="0"/>
                <w:bCs/>
                <w:color w:val="auto"/>
              </w:rPr>
              <w:instrText xml:space="preserve"> NUMPAGES  </w:instrText>
            </w:r>
            <w:r w:rsidRPr="00EB71E3">
              <w:rPr>
                <w:b w:val="0"/>
                <w:bCs/>
                <w:color w:val="auto"/>
                <w:sz w:val="24"/>
                <w:szCs w:val="24"/>
              </w:rPr>
              <w:fldChar w:fldCharType="separate"/>
            </w:r>
            <w:r w:rsidR="002B15EF">
              <w:rPr>
                <w:b w:val="0"/>
                <w:bCs/>
                <w:noProof/>
                <w:color w:val="auto"/>
              </w:rPr>
              <w:t>3</w:t>
            </w:r>
            <w:r w:rsidRPr="00EB71E3">
              <w:rPr>
                <w:b w:val="0"/>
                <w:bCs/>
                <w:color w:val="auto"/>
                <w:sz w:val="24"/>
                <w:szCs w:val="24"/>
              </w:rPr>
              <w:fldChar w:fldCharType="end"/>
            </w:r>
            <w:r w:rsidRPr="00EB71E3">
              <w:rPr>
                <w:b w:val="0"/>
                <w:bCs/>
                <w:color w:val="auto"/>
                <w:sz w:val="24"/>
                <w:szCs w:val="24"/>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E3178" w:themeColor="accent3"/>
        <w:sz w:val="16"/>
      </w:rPr>
      <w:id w:val="-1287647552"/>
      <w:docPartObj>
        <w:docPartGallery w:val="Page Numbers (Bottom of Page)"/>
        <w:docPartUnique/>
      </w:docPartObj>
    </w:sdtPr>
    <w:sdtEndPr/>
    <w:sdtContent>
      <w:p w14:paraId="62C71508" w14:textId="77777777" w:rsidR="00E46036" w:rsidRPr="00EB71E3" w:rsidRDefault="00E46036" w:rsidP="00E46036">
        <w:pPr>
          <w:rPr>
            <w:rFonts w:ascii="Century Gothic" w:hAnsi="Century Gothic"/>
            <w:spacing w:val="-1"/>
            <w:sz w:val="16"/>
            <w:szCs w:val="16"/>
          </w:rPr>
        </w:pPr>
        <w:r w:rsidRPr="00EB71E3">
          <w:rPr>
            <w:rFonts w:ascii="Century Gothic" w:hAnsi="Century Gothic"/>
            <w:sz w:val="16"/>
            <w:szCs w:val="16"/>
          </w:rPr>
          <w:t xml:space="preserve">Mater </w:t>
        </w:r>
        <w:r w:rsidRPr="00EB71E3">
          <w:rPr>
            <w:rFonts w:ascii="Century Gothic" w:hAnsi="Century Gothic"/>
            <w:spacing w:val="-1"/>
            <w:sz w:val="16"/>
            <w:szCs w:val="16"/>
          </w:rPr>
          <w:t>Research Compliance</w:t>
        </w:r>
      </w:p>
      <w:p w14:paraId="0A7EB970" w14:textId="77777777" w:rsidR="00E46036" w:rsidRPr="00EB71E3" w:rsidRDefault="00E46036" w:rsidP="00E46036">
        <w:pPr>
          <w:rPr>
            <w:rFonts w:ascii="Century Gothic" w:hAnsi="Century Gothic"/>
            <w:spacing w:val="-1"/>
            <w:sz w:val="16"/>
            <w:szCs w:val="16"/>
          </w:rPr>
        </w:pPr>
        <w:r w:rsidRPr="00EB71E3">
          <w:rPr>
            <w:rFonts w:ascii="Century Gothic" w:hAnsi="Century Gothic"/>
            <w:spacing w:val="-1"/>
            <w:sz w:val="16"/>
            <w:szCs w:val="16"/>
          </w:rPr>
          <w:t>Participant Information and Consent Forms Guidance</w:t>
        </w:r>
      </w:p>
      <w:p w14:paraId="3A9CB5E2" w14:textId="3CB64C00" w:rsidR="00E46036" w:rsidRPr="00E46036" w:rsidRDefault="00E46036" w:rsidP="00E46036">
        <w:pPr>
          <w:pStyle w:val="Footer"/>
          <w:tabs>
            <w:tab w:val="right" w:pos="10065"/>
          </w:tabs>
          <w:jc w:val="left"/>
          <w:rPr>
            <w:b w:val="0"/>
            <w:color w:val="auto"/>
            <w:sz w:val="20"/>
          </w:rPr>
        </w:pPr>
        <w:r w:rsidRPr="00EB71E3">
          <w:rPr>
            <w:rFonts w:ascii="Century Gothic" w:hAnsi="Century Gothic"/>
            <w:b w:val="0"/>
            <w:color w:val="auto"/>
            <w:spacing w:val="-1"/>
            <w:szCs w:val="16"/>
          </w:rPr>
          <w:t xml:space="preserve">Version </w:t>
        </w:r>
        <w:r w:rsidR="007016CF">
          <w:rPr>
            <w:rFonts w:ascii="Century Gothic" w:hAnsi="Century Gothic"/>
            <w:b w:val="0"/>
            <w:color w:val="auto"/>
            <w:spacing w:val="-1"/>
            <w:szCs w:val="16"/>
          </w:rPr>
          <w:t>3</w:t>
        </w:r>
        <w:r w:rsidRPr="00EB71E3">
          <w:rPr>
            <w:rFonts w:ascii="Century Gothic" w:hAnsi="Century Gothic"/>
            <w:b w:val="0"/>
            <w:color w:val="auto"/>
            <w:spacing w:val="-1"/>
            <w:szCs w:val="16"/>
          </w:rPr>
          <w:t xml:space="preserve"> dated </w:t>
        </w:r>
        <w:r w:rsidR="007016CF">
          <w:rPr>
            <w:rFonts w:ascii="Century Gothic" w:hAnsi="Century Gothic"/>
            <w:b w:val="0"/>
            <w:color w:val="auto"/>
            <w:spacing w:val="-1"/>
            <w:szCs w:val="16"/>
          </w:rPr>
          <w:t>7</w:t>
        </w:r>
        <w:r w:rsidRPr="00EB71E3">
          <w:rPr>
            <w:rFonts w:ascii="Century Gothic" w:hAnsi="Century Gothic"/>
            <w:b w:val="0"/>
            <w:color w:val="auto"/>
            <w:spacing w:val="-1"/>
            <w:szCs w:val="16"/>
          </w:rPr>
          <w:t xml:space="preserve"> </w:t>
        </w:r>
        <w:r w:rsidR="007016CF">
          <w:rPr>
            <w:rFonts w:ascii="Century Gothic" w:hAnsi="Century Gothic"/>
            <w:b w:val="0"/>
            <w:color w:val="auto"/>
            <w:spacing w:val="-1"/>
            <w:szCs w:val="16"/>
          </w:rPr>
          <w:t>July</w:t>
        </w:r>
        <w:r w:rsidRPr="00EB71E3">
          <w:rPr>
            <w:rFonts w:ascii="Century Gothic" w:hAnsi="Century Gothic"/>
            <w:b w:val="0"/>
            <w:color w:val="auto"/>
            <w:spacing w:val="-1"/>
            <w:szCs w:val="16"/>
          </w:rPr>
          <w:t xml:space="preserve"> 202</w:t>
        </w:r>
        <w:r w:rsidR="007016CF">
          <w:rPr>
            <w:rFonts w:ascii="Century Gothic" w:hAnsi="Century Gothic"/>
            <w:b w:val="0"/>
            <w:color w:val="auto"/>
            <w:spacing w:val="-1"/>
            <w:szCs w:val="16"/>
          </w:rPr>
          <w:t>3</w:t>
        </w:r>
        <w:r w:rsidRPr="00EB71E3">
          <w:rPr>
            <w:rFonts w:ascii="Century Gothic" w:hAnsi="Century Gothic"/>
            <w:b w:val="0"/>
            <w:color w:val="auto"/>
            <w:spacing w:val="-1"/>
            <w:szCs w:val="16"/>
          </w:rPr>
          <w:t xml:space="preserve"> </w:t>
        </w:r>
        <w:r w:rsidRPr="00EB71E3">
          <w:rPr>
            <w:b w:val="0"/>
            <w:color w:val="auto"/>
          </w:rPr>
          <w:t xml:space="preserve"> </w:t>
        </w:r>
        <w:sdt>
          <w:sdtPr>
            <w:rPr>
              <w:b w:val="0"/>
              <w:color w:val="auto"/>
            </w:rPr>
            <w:id w:val="403113687"/>
            <w:docPartObj>
              <w:docPartGallery w:val="Page Numbers (Top of Page)"/>
              <w:docPartUnique/>
            </w:docPartObj>
          </w:sdtPr>
          <w:sdtEndPr/>
          <w:sdtContent>
            <w:r w:rsidRPr="00EB71E3">
              <w:rPr>
                <w:b w:val="0"/>
                <w:color w:val="auto"/>
              </w:rPr>
              <w:tab/>
              <w:t xml:space="preserve">Page </w:t>
            </w:r>
            <w:r w:rsidRPr="00EB71E3">
              <w:rPr>
                <w:b w:val="0"/>
                <w:bCs/>
                <w:color w:val="auto"/>
                <w:sz w:val="24"/>
                <w:szCs w:val="24"/>
              </w:rPr>
              <w:fldChar w:fldCharType="begin"/>
            </w:r>
            <w:r w:rsidRPr="00EB71E3">
              <w:rPr>
                <w:b w:val="0"/>
                <w:bCs/>
                <w:color w:val="auto"/>
              </w:rPr>
              <w:instrText xml:space="preserve"> PAGE </w:instrText>
            </w:r>
            <w:r w:rsidRPr="00EB71E3">
              <w:rPr>
                <w:b w:val="0"/>
                <w:bCs/>
                <w:color w:val="auto"/>
                <w:sz w:val="24"/>
                <w:szCs w:val="24"/>
              </w:rPr>
              <w:fldChar w:fldCharType="separate"/>
            </w:r>
            <w:r w:rsidR="002B15EF">
              <w:rPr>
                <w:b w:val="0"/>
                <w:bCs/>
                <w:noProof/>
                <w:color w:val="auto"/>
              </w:rPr>
              <w:t>1</w:t>
            </w:r>
            <w:r w:rsidRPr="00EB71E3">
              <w:rPr>
                <w:b w:val="0"/>
                <w:bCs/>
                <w:color w:val="auto"/>
                <w:sz w:val="24"/>
                <w:szCs w:val="24"/>
              </w:rPr>
              <w:fldChar w:fldCharType="end"/>
            </w:r>
            <w:r w:rsidRPr="00EB71E3">
              <w:rPr>
                <w:b w:val="0"/>
                <w:color w:val="auto"/>
              </w:rPr>
              <w:t xml:space="preserve"> of </w:t>
            </w:r>
            <w:r w:rsidRPr="00EB71E3">
              <w:rPr>
                <w:b w:val="0"/>
                <w:bCs/>
                <w:color w:val="auto"/>
                <w:sz w:val="24"/>
                <w:szCs w:val="24"/>
              </w:rPr>
              <w:fldChar w:fldCharType="begin"/>
            </w:r>
            <w:r w:rsidRPr="00EB71E3">
              <w:rPr>
                <w:b w:val="0"/>
                <w:bCs/>
                <w:color w:val="auto"/>
              </w:rPr>
              <w:instrText xml:space="preserve"> NUMPAGES  </w:instrText>
            </w:r>
            <w:r w:rsidRPr="00EB71E3">
              <w:rPr>
                <w:b w:val="0"/>
                <w:bCs/>
                <w:color w:val="auto"/>
                <w:sz w:val="24"/>
                <w:szCs w:val="24"/>
              </w:rPr>
              <w:fldChar w:fldCharType="separate"/>
            </w:r>
            <w:r w:rsidR="002B15EF">
              <w:rPr>
                <w:b w:val="0"/>
                <w:bCs/>
                <w:noProof/>
                <w:color w:val="auto"/>
              </w:rPr>
              <w:t>3</w:t>
            </w:r>
            <w:r w:rsidRPr="00EB71E3">
              <w:rPr>
                <w:b w:val="0"/>
                <w:bCs/>
                <w:color w:val="auto"/>
                <w:sz w:val="24"/>
                <w:szCs w:val="24"/>
              </w:rPr>
              <w:fldChar w:fldCharType="end"/>
            </w:r>
            <w:r w:rsidRPr="00EB71E3">
              <w:rPr>
                <w:b w:val="0"/>
                <w:bCs/>
                <w:color w:val="auto"/>
                <w:sz w:val="24"/>
                <w:szCs w:val="24"/>
              </w:rPr>
              <w:tab/>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BA35" w14:textId="77777777" w:rsidR="00554B79" w:rsidRDefault="00554B79" w:rsidP="00C20C17">
      <w:r>
        <w:separator/>
      </w:r>
    </w:p>
  </w:footnote>
  <w:footnote w:type="continuationSeparator" w:id="0">
    <w:p w14:paraId="73BBD60C" w14:textId="77777777" w:rsidR="00554B79" w:rsidRDefault="00554B79"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FAA0" w14:textId="4F33E7DB" w:rsidR="00437B1E" w:rsidRPr="00E46036" w:rsidRDefault="00437B1E">
    <w:pPr>
      <w:pStyle w:val="Header"/>
      <w:rPr>
        <w:rFonts w:ascii="Century Gothic" w:hAnsi="Century Gothic"/>
        <w:sz w:val="16"/>
        <w:szCs w:val="16"/>
      </w:rPr>
    </w:pPr>
    <w:r w:rsidRPr="00E46036">
      <w:rPr>
        <w:rFonts w:ascii="Century Gothic" w:hAnsi="Century Gothic"/>
        <w:noProof/>
        <w:sz w:val="16"/>
        <w:szCs w:val="16"/>
        <w:lang w:eastAsia="en-AU"/>
      </w:rPr>
      <w:drawing>
        <wp:anchor distT="0" distB="0" distL="114300" distR="114300" simplePos="0" relativeHeight="251660800" behindDoc="0" locked="0" layoutInCell="1" allowOverlap="1" wp14:anchorId="330B3E32" wp14:editId="1040D751">
          <wp:simplePos x="0" y="0"/>
          <wp:positionH relativeFrom="column">
            <wp:posOffset>-537210</wp:posOffset>
          </wp:positionH>
          <wp:positionV relativeFrom="paragraph">
            <wp:posOffset>-360045</wp:posOffset>
          </wp:positionV>
          <wp:extent cx="7640955" cy="1083945"/>
          <wp:effectExtent l="0" t="0" r="0" b="1905"/>
          <wp:wrapSquare wrapText="bothSides"/>
          <wp:docPr id="9" name="Picture 9" descr="C:\Users\83398\Desktop\MATER_Word_template_Headers_RGB_PNG_Dec2019\Mater_Word_Template_Headers_V4-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398\Desktop\MATER_Word_template_Headers_RGB_PNG_Dec2019\Mater_Word_Template_Headers_V4-Researc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09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6A9"/>
    <w:multiLevelType w:val="multilevel"/>
    <w:tmpl w:val="ECD2DDA6"/>
    <w:styleLink w:val="ListAppendix"/>
    <w:lvl w:ilvl="0">
      <w:start w:val="1"/>
      <w:numFmt w:val="upperLetter"/>
      <w:pStyle w:val="Heading9"/>
      <w:lvlText w:val="Appendix %1"/>
      <w:lvlJc w:val="left"/>
      <w:pPr>
        <w:tabs>
          <w:tab w:val="num" w:pos="3402"/>
        </w:tabs>
        <w:ind w:left="3402" w:hanging="3402"/>
      </w:pPr>
      <w:rPr>
        <w:rFonts w:hint="default"/>
        <w:color w:val="A23A95" w:themeColor="accent1"/>
      </w:rPr>
    </w:lvl>
    <w:lvl w:ilvl="1">
      <w:start w:val="1"/>
      <w:numFmt w:val="decimal"/>
      <w:pStyle w:val="AppendixH2"/>
      <w:lvlText w:val="%1-%2"/>
      <w:lvlJc w:val="left"/>
      <w:pPr>
        <w:tabs>
          <w:tab w:val="num" w:pos="1134"/>
        </w:tabs>
        <w:ind w:left="1134" w:hanging="1134"/>
      </w:pPr>
      <w:rPr>
        <w:rFonts w:hint="default"/>
        <w:color w:val="0E3178"/>
      </w:rPr>
    </w:lvl>
    <w:lvl w:ilvl="2">
      <w:start w:val="1"/>
      <w:numFmt w:val="decimal"/>
      <w:pStyle w:val="AppendixH3"/>
      <w:lvlText w:val="%1-%2-%3"/>
      <w:lvlJc w:val="left"/>
      <w:pPr>
        <w:tabs>
          <w:tab w:val="num" w:pos="1134"/>
        </w:tabs>
        <w:ind w:left="1134" w:hanging="1134"/>
      </w:pPr>
      <w:rPr>
        <w:rFonts w:hint="default"/>
        <w:color w:val="A23A95"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0E3178"/>
      </w:rPr>
    </w:lvl>
    <w:lvl w:ilvl="1">
      <w:start w:val="1"/>
      <w:numFmt w:val="lowerRoman"/>
      <w:pStyle w:val="ListAlpha2"/>
      <w:lvlText w:val="%2."/>
      <w:lvlJc w:val="left"/>
      <w:pPr>
        <w:tabs>
          <w:tab w:val="num" w:pos="850"/>
        </w:tabs>
        <w:ind w:left="850" w:hanging="425"/>
      </w:pPr>
      <w:rPr>
        <w:rFonts w:hint="default"/>
        <w:color w:val="0E3178"/>
      </w:rPr>
    </w:lvl>
    <w:lvl w:ilvl="2">
      <w:start w:val="1"/>
      <w:numFmt w:val="decimal"/>
      <w:pStyle w:val="ListAlpha3"/>
      <w:lvlText w:val="%3."/>
      <w:lvlJc w:val="left"/>
      <w:pPr>
        <w:tabs>
          <w:tab w:val="num" w:pos="1275"/>
        </w:tabs>
        <w:ind w:left="1275" w:hanging="425"/>
      </w:pPr>
      <w:rPr>
        <w:rFonts w:hint="default"/>
        <w:color w:val="0E3178"/>
      </w:rPr>
    </w:lvl>
    <w:lvl w:ilvl="3">
      <w:start w:val="1"/>
      <w:numFmt w:val="upperLetter"/>
      <w:pStyle w:val="ListAlpha4"/>
      <w:lvlText w:val="%4."/>
      <w:lvlJc w:val="left"/>
      <w:pPr>
        <w:tabs>
          <w:tab w:val="num" w:pos="1700"/>
        </w:tabs>
        <w:ind w:left="1700" w:hanging="425"/>
      </w:pPr>
      <w:rPr>
        <w:rFonts w:hint="default"/>
        <w:color w:val="0E3178"/>
      </w:rPr>
    </w:lvl>
    <w:lvl w:ilvl="4">
      <w:start w:val="1"/>
      <w:numFmt w:val="upperRoman"/>
      <w:pStyle w:val="ListAlpha5"/>
      <w:lvlText w:val="%5."/>
      <w:lvlJc w:val="left"/>
      <w:pPr>
        <w:tabs>
          <w:tab w:val="num" w:pos="2125"/>
        </w:tabs>
        <w:ind w:left="2125" w:hanging="425"/>
      </w:pPr>
      <w:rPr>
        <w:rFonts w:hint="default"/>
        <w:color w:val="0E3178"/>
      </w:rPr>
    </w:lvl>
    <w:lvl w:ilvl="5">
      <w:start w:val="1"/>
      <w:numFmt w:val="lowerLetter"/>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0E3178"/>
      </w:rPr>
    </w:lvl>
    <w:lvl w:ilvl="1">
      <w:start w:val="1"/>
      <w:numFmt w:val="lowerLetter"/>
      <w:pStyle w:val="ListNumber2"/>
      <w:lvlText w:val="%2."/>
      <w:lvlJc w:val="left"/>
      <w:pPr>
        <w:tabs>
          <w:tab w:val="num" w:pos="850"/>
        </w:tabs>
        <w:ind w:left="850" w:hanging="425"/>
      </w:pPr>
      <w:rPr>
        <w:rFonts w:hint="default"/>
        <w:color w:val="0E3178"/>
      </w:rPr>
    </w:lvl>
    <w:lvl w:ilvl="2">
      <w:start w:val="1"/>
      <w:numFmt w:val="lowerRoman"/>
      <w:pStyle w:val="ListNumber3"/>
      <w:lvlText w:val="%3."/>
      <w:lvlJc w:val="left"/>
      <w:pPr>
        <w:tabs>
          <w:tab w:val="num" w:pos="1275"/>
        </w:tabs>
        <w:ind w:left="1275" w:hanging="425"/>
      </w:pPr>
      <w:rPr>
        <w:rFonts w:hint="default"/>
        <w:color w:val="0E3178"/>
      </w:rPr>
    </w:lvl>
    <w:lvl w:ilvl="3">
      <w:start w:val="1"/>
      <w:numFmt w:val="upperLetter"/>
      <w:pStyle w:val="ListNumber4"/>
      <w:lvlText w:val="%4."/>
      <w:lvlJc w:val="left"/>
      <w:pPr>
        <w:tabs>
          <w:tab w:val="num" w:pos="1700"/>
        </w:tabs>
        <w:ind w:left="1700" w:hanging="425"/>
      </w:pPr>
      <w:rPr>
        <w:rFonts w:hint="default"/>
        <w:color w:val="0E3178"/>
      </w:rPr>
    </w:lvl>
    <w:lvl w:ilvl="4">
      <w:start w:val="1"/>
      <w:numFmt w:val="upperRoman"/>
      <w:pStyle w:val="ListNumber5"/>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1D737170"/>
    <w:multiLevelType w:val="multilevel"/>
    <w:tmpl w:val="17CC392A"/>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5986B8B"/>
    <w:multiLevelType w:val="multilevel"/>
    <w:tmpl w:val="01F207AC"/>
    <w:lvl w:ilvl="0">
      <w:start w:val="1"/>
      <w:numFmt w:val="decimal"/>
      <w:pStyle w:val="TableBullet"/>
      <w:lvlText w:val="%1."/>
      <w:lvlJc w:val="left"/>
      <w:pPr>
        <w:tabs>
          <w:tab w:val="num" w:pos="720"/>
        </w:tabs>
        <w:ind w:left="720" w:hanging="720"/>
      </w:pPr>
    </w:lvl>
    <w:lvl w:ilvl="1">
      <w:start w:val="1"/>
      <w:numFmt w:val="decimal"/>
      <w:pStyle w:val="Table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br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C667EAA"/>
    <w:multiLevelType w:val="multilevel"/>
    <w:tmpl w:val="0B76EB08"/>
    <w:lvl w:ilvl="0">
      <w:start w:val="1"/>
      <w:numFmt w:val="decimal"/>
      <w:lvlText w:val="%1."/>
      <w:lvlJc w:val="left"/>
      <w:pPr>
        <w:tabs>
          <w:tab w:val="num" w:pos="0"/>
        </w:tabs>
        <w:ind w:left="425" w:hanging="425"/>
      </w:pPr>
      <w:rPr>
        <w:rFonts w:hint="default"/>
        <w:color w:val="0E3178"/>
      </w:rPr>
    </w:lvl>
    <w:lvl w:ilvl="1">
      <w:start w:val="1"/>
      <w:numFmt w:val="lowerLetter"/>
      <w:lvlText w:val="%2."/>
      <w:lvlJc w:val="left"/>
      <w:pPr>
        <w:tabs>
          <w:tab w:val="num" w:pos="850"/>
        </w:tabs>
        <w:ind w:left="850" w:hanging="425"/>
      </w:pPr>
      <w:rPr>
        <w:rFonts w:hint="default"/>
        <w:color w:val="0E3178"/>
      </w:rPr>
    </w:lvl>
    <w:lvl w:ilvl="2">
      <w:start w:val="1"/>
      <w:numFmt w:val="lowerRoman"/>
      <w:lvlText w:val="%3."/>
      <w:lvlJc w:val="left"/>
      <w:pPr>
        <w:tabs>
          <w:tab w:val="num" w:pos="1275"/>
        </w:tabs>
        <w:ind w:left="1275" w:hanging="425"/>
      </w:pPr>
      <w:rPr>
        <w:rFonts w:hint="default"/>
        <w:color w:val="0E3178"/>
      </w:rPr>
    </w:lvl>
    <w:lvl w:ilvl="3">
      <w:start w:val="1"/>
      <w:numFmt w:val="upperLetter"/>
      <w:lvlText w:val="%4."/>
      <w:lvlJc w:val="left"/>
      <w:pPr>
        <w:tabs>
          <w:tab w:val="num" w:pos="1700"/>
        </w:tabs>
        <w:ind w:left="1700" w:hanging="425"/>
      </w:pPr>
      <w:rPr>
        <w:rFonts w:hint="default"/>
        <w:color w:val="0E3178"/>
      </w:rPr>
    </w:lvl>
    <w:lvl w:ilvl="4">
      <w:start w:val="1"/>
      <w:numFmt w:val="upperRoman"/>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53802A42"/>
    <w:multiLevelType w:val="multilevel"/>
    <w:tmpl w:val="0B76EB08"/>
    <w:numStyleLink w:val="ListNumber"/>
  </w:abstractNum>
  <w:abstractNum w:abstractNumId="10" w15:restartNumberingAfterBreak="0">
    <w:nsid w:val="5A0E1FCC"/>
    <w:multiLevelType w:val="hybridMultilevel"/>
    <w:tmpl w:val="2084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3656ED"/>
    <w:multiLevelType w:val="multilevel"/>
    <w:tmpl w:val="88B4D9D6"/>
    <w:numStyleLink w:val="ListAlpha"/>
  </w:abstractNum>
  <w:abstractNum w:abstractNumId="12"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E3178"/>
      </w:rPr>
    </w:lvl>
    <w:lvl w:ilvl="1">
      <w:start w:val="1"/>
      <w:numFmt w:val="bullet"/>
      <w:pStyle w:val="ListBullet2"/>
      <w:lvlText w:val="–"/>
      <w:lvlJc w:val="left"/>
      <w:pPr>
        <w:tabs>
          <w:tab w:val="num" w:pos="850"/>
        </w:tabs>
        <w:ind w:left="850" w:hanging="425"/>
      </w:pPr>
      <w:rPr>
        <w:rFonts w:ascii="Arial Rounded MT" w:hAnsi="Arial Rounded MT" w:hint="default"/>
        <w:color w:val="0E3178"/>
      </w:rPr>
    </w:lvl>
    <w:lvl w:ilvl="2">
      <w:start w:val="1"/>
      <w:numFmt w:val="bullet"/>
      <w:pStyle w:val="ListBullet3"/>
      <w:lvlText w:val=""/>
      <w:lvlJc w:val="left"/>
      <w:pPr>
        <w:tabs>
          <w:tab w:val="num" w:pos="1275"/>
        </w:tabs>
        <w:ind w:left="1275" w:hanging="425"/>
      </w:pPr>
      <w:rPr>
        <w:rFonts w:ascii="Symbol" w:hAnsi="Symbol" w:hint="default"/>
        <w:color w:val="0E3178"/>
      </w:rPr>
    </w:lvl>
    <w:lvl w:ilvl="3">
      <w:start w:val="1"/>
      <w:numFmt w:val="bullet"/>
      <w:pStyle w:val="ListBullet4"/>
      <w:lvlText w:val="–"/>
      <w:lvlJc w:val="left"/>
      <w:pPr>
        <w:tabs>
          <w:tab w:val="num" w:pos="1700"/>
        </w:tabs>
        <w:ind w:left="1700" w:hanging="425"/>
      </w:pPr>
      <w:rPr>
        <w:rFonts w:ascii="Arial Rounded MT" w:hAnsi="Arial Rounded MT" w:hint="default"/>
        <w:color w:val="0E3178"/>
      </w:rPr>
    </w:lvl>
    <w:lvl w:ilvl="4">
      <w:start w:val="1"/>
      <w:numFmt w:val="bullet"/>
      <w:pStyle w:val="ListBullet5"/>
      <w:lvlText w:val=""/>
      <w:lvlJc w:val="left"/>
      <w:pPr>
        <w:tabs>
          <w:tab w:val="num" w:pos="2125"/>
        </w:tabs>
        <w:ind w:left="2125" w:hanging="425"/>
      </w:pPr>
      <w:rPr>
        <w:rFonts w:ascii="Symbol" w:hAnsi="Symbol" w:hint="default"/>
        <w:color w:val="0E3178"/>
      </w:rPr>
    </w:lvl>
    <w:lvl w:ilvl="5">
      <w:start w:val="1"/>
      <w:numFmt w:val="bullet"/>
      <w:lvlText w:val="–"/>
      <w:lvlJc w:val="left"/>
      <w:pPr>
        <w:tabs>
          <w:tab w:val="num" w:pos="2550"/>
        </w:tabs>
        <w:ind w:left="2550" w:hanging="425"/>
      </w:pPr>
      <w:rPr>
        <w:rFonts w:ascii="Arial Rounded MT" w:hAnsi="Arial Rounded MT" w:hint="default"/>
        <w:color w:val="0E3178"/>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67855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0390402">
    <w:abstractNumId w:val="1"/>
  </w:num>
  <w:num w:numId="3" w16cid:durableId="1679112233">
    <w:abstractNumId w:val="0"/>
  </w:num>
  <w:num w:numId="4" w16cid:durableId="2115056439">
    <w:abstractNumId w:val="12"/>
  </w:num>
  <w:num w:numId="5" w16cid:durableId="1839999192">
    <w:abstractNumId w:val="3"/>
  </w:num>
  <w:num w:numId="6" w16cid:durableId="1984121722">
    <w:abstractNumId w:val="2"/>
  </w:num>
  <w:num w:numId="7" w16cid:durableId="1047531312">
    <w:abstractNumId w:val="8"/>
  </w:num>
  <w:num w:numId="8" w16cid:durableId="110051987">
    <w:abstractNumId w:val="5"/>
  </w:num>
  <w:num w:numId="9" w16cid:durableId="2054189721">
    <w:abstractNumId w:val="6"/>
  </w:num>
  <w:num w:numId="10" w16cid:durableId="2074035465">
    <w:abstractNumId w:val="3"/>
  </w:num>
  <w:num w:numId="11" w16cid:durableId="518467329">
    <w:abstractNumId w:val="4"/>
  </w:num>
  <w:num w:numId="12" w16cid:durableId="2035766701">
    <w:abstractNumId w:val="9"/>
  </w:num>
  <w:num w:numId="13" w16cid:durableId="1483352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9517603">
    <w:abstractNumId w:val="7"/>
  </w:num>
  <w:num w:numId="15" w16cid:durableId="903178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6157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378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7516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C1"/>
    <w:rsid w:val="00003DE2"/>
    <w:rsid w:val="00015E4A"/>
    <w:rsid w:val="0002729D"/>
    <w:rsid w:val="00044BD5"/>
    <w:rsid w:val="0005302A"/>
    <w:rsid w:val="000542C6"/>
    <w:rsid w:val="00060623"/>
    <w:rsid w:val="000630D2"/>
    <w:rsid w:val="00070CB6"/>
    <w:rsid w:val="000D4141"/>
    <w:rsid w:val="000F0112"/>
    <w:rsid w:val="000F264C"/>
    <w:rsid w:val="000F309E"/>
    <w:rsid w:val="000F4CC3"/>
    <w:rsid w:val="001034D1"/>
    <w:rsid w:val="001039C1"/>
    <w:rsid w:val="0012122F"/>
    <w:rsid w:val="0013559A"/>
    <w:rsid w:val="00151E29"/>
    <w:rsid w:val="00171D1F"/>
    <w:rsid w:val="0019076B"/>
    <w:rsid w:val="00196C64"/>
    <w:rsid w:val="001B20E6"/>
    <w:rsid w:val="001D3E68"/>
    <w:rsid w:val="001E544B"/>
    <w:rsid w:val="0024579A"/>
    <w:rsid w:val="00250D4E"/>
    <w:rsid w:val="002777F6"/>
    <w:rsid w:val="002779BF"/>
    <w:rsid w:val="002B15EF"/>
    <w:rsid w:val="002B6C9F"/>
    <w:rsid w:val="002D7904"/>
    <w:rsid w:val="002E1B3B"/>
    <w:rsid w:val="002E496D"/>
    <w:rsid w:val="002F5B81"/>
    <w:rsid w:val="002F612F"/>
    <w:rsid w:val="00301A12"/>
    <w:rsid w:val="00304BDF"/>
    <w:rsid w:val="00317BE2"/>
    <w:rsid w:val="00336FC1"/>
    <w:rsid w:val="003534F7"/>
    <w:rsid w:val="00357B70"/>
    <w:rsid w:val="00367FA5"/>
    <w:rsid w:val="00376A81"/>
    <w:rsid w:val="003962C5"/>
    <w:rsid w:val="003A0A70"/>
    <w:rsid w:val="003A0F86"/>
    <w:rsid w:val="003A3DFA"/>
    <w:rsid w:val="003C1AC3"/>
    <w:rsid w:val="003D00D8"/>
    <w:rsid w:val="003E7423"/>
    <w:rsid w:val="00403734"/>
    <w:rsid w:val="004256AC"/>
    <w:rsid w:val="00432C83"/>
    <w:rsid w:val="00437B1E"/>
    <w:rsid w:val="00440740"/>
    <w:rsid w:val="004410CD"/>
    <w:rsid w:val="00443450"/>
    <w:rsid w:val="00445521"/>
    <w:rsid w:val="00461803"/>
    <w:rsid w:val="00490ABC"/>
    <w:rsid w:val="00497427"/>
    <w:rsid w:val="004A324B"/>
    <w:rsid w:val="004D5C1B"/>
    <w:rsid w:val="004D71FD"/>
    <w:rsid w:val="004E029B"/>
    <w:rsid w:val="004E5583"/>
    <w:rsid w:val="004F1AC1"/>
    <w:rsid w:val="004F3899"/>
    <w:rsid w:val="004F6821"/>
    <w:rsid w:val="00514115"/>
    <w:rsid w:val="00523B78"/>
    <w:rsid w:val="00536DB6"/>
    <w:rsid w:val="00540800"/>
    <w:rsid w:val="00541DDE"/>
    <w:rsid w:val="00542D76"/>
    <w:rsid w:val="00553CCA"/>
    <w:rsid w:val="00554B79"/>
    <w:rsid w:val="00583EE6"/>
    <w:rsid w:val="00594A5D"/>
    <w:rsid w:val="005A6CF3"/>
    <w:rsid w:val="005A7707"/>
    <w:rsid w:val="005B1247"/>
    <w:rsid w:val="005B1D3B"/>
    <w:rsid w:val="005B54F0"/>
    <w:rsid w:val="005D0167"/>
    <w:rsid w:val="005D275B"/>
    <w:rsid w:val="005E7363"/>
    <w:rsid w:val="005F4D03"/>
    <w:rsid w:val="0061432B"/>
    <w:rsid w:val="00617DEA"/>
    <w:rsid w:val="0063508E"/>
    <w:rsid w:val="00661C52"/>
    <w:rsid w:val="00665433"/>
    <w:rsid w:val="00670B05"/>
    <w:rsid w:val="006757FE"/>
    <w:rsid w:val="00677857"/>
    <w:rsid w:val="00684744"/>
    <w:rsid w:val="00687DE2"/>
    <w:rsid w:val="0069137B"/>
    <w:rsid w:val="00692BBD"/>
    <w:rsid w:val="006C0E44"/>
    <w:rsid w:val="006D21E9"/>
    <w:rsid w:val="006E32F2"/>
    <w:rsid w:val="007005CD"/>
    <w:rsid w:val="007016CF"/>
    <w:rsid w:val="00704719"/>
    <w:rsid w:val="00712872"/>
    <w:rsid w:val="0074034B"/>
    <w:rsid w:val="00747468"/>
    <w:rsid w:val="00757CD9"/>
    <w:rsid w:val="00760E16"/>
    <w:rsid w:val="007733AC"/>
    <w:rsid w:val="00781674"/>
    <w:rsid w:val="007A1437"/>
    <w:rsid w:val="007B215D"/>
    <w:rsid w:val="007B57ED"/>
    <w:rsid w:val="007B5BAF"/>
    <w:rsid w:val="007C38B8"/>
    <w:rsid w:val="007C6D22"/>
    <w:rsid w:val="007F0704"/>
    <w:rsid w:val="007F1C1E"/>
    <w:rsid w:val="007F4446"/>
    <w:rsid w:val="007F5557"/>
    <w:rsid w:val="007F68D1"/>
    <w:rsid w:val="00812F31"/>
    <w:rsid w:val="0082592E"/>
    <w:rsid w:val="00834296"/>
    <w:rsid w:val="00836151"/>
    <w:rsid w:val="0084452C"/>
    <w:rsid w:val="0086012B"/>
    <w:rsid w:val="00862690"/>
    <w:rsid w:val="00876978"/>
    <w:rsid w:val="0088149D"/>
    <w:rsid w:val="00886E4A"/>
    <w:rsid w:val="008B03DF"/>
    <w:rsid w:val="008D3160"/>
    <w:rsid w:val="008E1E7D"/>
    <w:rsid w:val="00933E40"/>
    <w:rsid w:val="00947CF3"/>
    <w:rsid w:val="00952B5D"/>
    <w:rsid w:val="00995D2C"/>
    <w:rsid w:val="009B415D"/>
    <w:rsid w:val="009C0FB0"/>
    <w:rsid w:val="009D6143"/>
    <w:rsid w:val="009D649C"/>
    <w:rsid w:val="009E6379"/>
    <w:rsid w:val="009F3881"/>
    <w:rsid w:val="00A32C75"/>
    <w:rsid w:val="00A34437"/>
    <w:rsid w:val="00A360F4"/>
    <w:rsid w:val="00A36A0F"/>
    <w:rsid w:val="00A37F0E"/>
    <w:rsid w:val="00A55B40"/>
    <w:rsid w:val="00A6194E"/>
    <w:rsid w:val="00A64605"/>
    <w:rsid w:val="00A80C25"/>
    <w:rsid w:val="00A856FA"/>
    <w:rsid w:val="00AC7384"/>
    <w:rsid w:val="00AD0557"/>
    <w:rsid w:val="00AE7224"/>
    <w:rsid w:val="00AF1568"/>
    <w:rsid w:val="00B01E3C"/>
    <w:rsid w:val="00B025B0"/>
    <w:rsid w:val="00B530DE"/>
    <w:rsid w:val="00B56C18"/>
    <w:rsid w:val="00B742E4"/>
    <w:rsid w:val="00B85982"/>
    <w:rsid w:val="00B90189"/>
    <w:rsid w:val="00BA43AC"/>
    <w:rsid w:val="00BC05CC"/>
    <w:rsid w:val="00BC0E71"/>
    <w:rsid w:val="00BD3872"/>
    <w:rsid w:val="00C11DA3"/>
    <w:rsid w:val="00C20C17"/>
    <w:rsid w:val="00C26A09"/>
    <w:rsid w:val="00C27F95"/>
    <w:rsid w:val="00C33B32"/>
    <w:rsid w:val="00C54501"/>
    <w:rsid w:val="00C56F36"/>
    <w:rsid w:val="00C7723A"/>
    <w:rsid w:val="00C87EAA"/>
    <w:rsid w:val="00CA1AA1"/>
    <w:rsid w:val="00CB5E0C"/>
    <w:rsid w:val="00CB66D2"/>
    <w:rsid w:val="00CC0E3F"/>
    <w:rsid w:val="00CD7BA8"/>
    <w:rsid w:val="00CE0FA8"/>
    <w:rsid w:val="00D4497B"/>
    <w:rsid w:val="00D4621F"/>
    <w:rsid w:val="00D463C1"/>
    <w:rsid w:val="00D63D2A"/>
    <w:rsid w:val="00DD0AFE"/>
    <w:rsid w:val="00DD5365"/>
    <w:rsid w:val="00E0630A"/>
    <w:rsid w:val="00E22404"/>
    <w:rsid w:val="00E44330"/>
    <w:rsid w:val="00E46036"/>
    <w:rsid w:val="00E47B8C"/>
    <w:rsid w:val="00E555A1"/>
    <w:rsid w:val="00E556AD"/>
    <w:rsid w:val="00E61F7C"/>
    <w:rsid w:val="00E7039F"/>
    <w:rsid w:val="00E74AC4"/>
    <w:rsid w:val="00E778B4"/>
    <w:rsid w:val="00E83A6F"/>
    <w:rsid w:val="00E87A8D"/>
    <w:rsid w:val="00E93183"/>
    <w:rsid w:val="00E962A2"/>
    <w:rsid w:val="00E96497"/>
    <w:rsid w:val="00EB1962"/>
    <w:rsid w:val="00EB71E3"/>
    <w:rsid w:val="00ED62C2"/>
    <w:rsid w:val="00EE27A3"/>
    <w:rsid w:val="00EF0797"/>
    <w:rsid w:val="00F0243D"/>
    <w:rsid w:val="00F027D4"/>
    <w:rsid w:val="00F27718"/>
    <w:rsid w:val="00F30EBC"/>
    <w:rsid w:val="00F430D3"/>
    <w:rsid w:val="00F50A1F"/>
    <w:rsid w:val="00F548DF"/>
    <w:rsid w:val="00F56E86"/>
    <w:rsid w:val="00F639EB"/>
    <w:rsid w:val="00F65FF7"/>
    <w:rsid w:val="00F7425C"/>
    <w:rsid w:val="00F8752C"/>
    <w:rsid w:val="00FA6E02"/>
    <w:rsid w:val="00FC07CC"/>
    <w:rsid w:val="00FC0BC3"/>
    <w:rsid w:val="00FC3A15"/>
    <w:rsid w:val="00FD1621"/>
    <w:rsid w:val="00FE0713"/>
    <w:rsid w:val="00FF0566"/>
    <w:rsid w:val="00FF5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FFBF15"/>
  <w15:docId w15:val="{1BE3761F-4DA3-465F-9325-639A0309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unhideWhenUsed="1" w:qFormat="1"/>
    <w:lsdException w:name="heading 8" w:semiHidden="1" w:unhideWhenUsed="1" w:qFormat="1"/>
    <w:lsdException w:name="heading 9"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unhideWhenUsed="1"/>
    <w:lsdException w:name="List Bullet 3" w:uiPriority="19" w:unhideWhenUsed="1"/>
    <w:lsdException w:name="List Bullet 4" w:uiPriority="19" w:unhideWhenUsed="1"/>
    <w:lsdException w:name="List Bullet 5" w:uiPriority="19" w:unhideWhenUsed="1"/>
    <w:lsdException w:name="List Number 2" w:uiPriority="19" w:unhideWhenUsed="1"/>
    <w:lsdException w:name="List Number 3" w:uiPriority="19" w:unhideWhenUsed="1"/>
    <w:lsdException w:name="List Number 4" w:uiPriority="19" w:unhideWhenUsed="1"/>
    <w:lsdException w:name="List Number 5"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8"/>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C"/>
    <w:pPr>
      <w:spacing w:after="0" w:line="240" w:lineRule="auto"/>
    </w:pPr>
    <w:rPr>
      <w:sz w:val="20"/>
    </w:rPr>
  </w:style>
  <w:style w:type="paragraph" w:styleId="Heading1">
    <w:name w:val="heading 1"/>
    <w:basedOn w:val="Normal"/>
    <w:next w:val="BodyText"/>
    <w:link w:val="Heading1Char"/>
    <w:uiPriority w:val="1"/>
    <w:qFormat/>
    <w:rsid w:val="00553CCA"/>
    <w:pPr>
      <w:keepNext/>
      <w:keepLines/>
      <w:spacing w:before="600" w:after="360"/>
      <w:outlineLvl w:val="0"/>
    </w:pPr>
    <w:rPr>
      <w:rFonts w:asciiTheme="majorHAnsi" w:eastAsiaTheme="majorEastAsia" w:hAnsiTheme="majorHAnsi" w:cstheme="majorBidi"/>
      <w:b/>
      <w:color w:val="A23A95" w:themeColor="accent1"/>
      <w:sz w:val="40"/>
      <w:szCs w:val="32"/>
    </w:rPr>
  </w:style>
  <w:style w:type="paragraph" w:styleId="Heading2">
    <w:name w:val="heading 2"/>
    <w:basedOn w:val="Normal"/>
    <w:next w:val="BodyText"/>
    <w:link w:val="Heading2Char"/>
    <w:uiPriority w:val="1"/>
    <w:qFormat/>
    <w:rsid w:val="00553CCA"/>
    <w:pPr>
      <w:keepNext/>
      <w:keepLines/>
      <w:spacing w:before="360" w:after="240" w:line="340" w:lineRule="exact"/>
      <w:outlineLvl w:val="1"/>
    </w:pPr>
    <w:rPr>
      <w:rFonts w:asciiTheme="majorHAnsi" w:eastAsiaTheme="majorEastAsia" w:hAnsiTheme="majorHAnsi" w:cstheme="majorBidi"/>
      <w:b/>
      <w:color w:val="0E3178"/>
      <w:sz w:val="32"/>
      <w:szCs w:val="26"/>
    </w:rPr>
  </w:style>
  <w:style w:type="paragraph" w:styleId="Heading3">
    <w:name w:val="heading 3"/>
    <w:basedOn w:val="Normal"/>
    <w:next w:val="BodyText"/>
    <w:link w:val="Heading3Char"/>
    <w:uiPriority w:val="1"/>
    <w:qFormat/>
    <w:rsid w:val="00553CCA"/>
    <w:pPr>
      <w:keepNext/>
      <w:keepLines/>
      <w:spacing w:before="240" w:after="180" w:line="320" w:lineRule="exact"/>
      <w:outlineLvl w:val="2"/>
    </w:pPr>
    <w:rPr>
      <w:rFonts w:asciiTheme="majorHAnsi" w:eastAsiaTheme="majorEastAsia" w:hAnsiTheme="majorHAnsi" w:cstheme="majorBidi"/>
      <w:color w:val="A23A95" w:themeColor="accent1"/>
      <w:sz w:val="28"/>
      <w:szCs w:val="24"/>
    </w:rPr>
  </w:style>
  <w:style w:type="paragraph" w:styleId="Heading4">
    <w:name w:val="heading 4"/>
    <w:basedOn w:val="Normal"/>
    <w:next w:val="BodyText"/>
    <w:link w:val="Heading4Char"/>
    <w:uiPriority w:val="1"/>
    <w:qFormat/>
    <w:rsid w:val="00553CCA"/>
    <w:pPr>
      <w:keepNext/>
      <w:keepLines/>
      <w:spacing w:before="240" w:after="120" w:line="320" w:lineRule="exact"/>
      <w:outlineLvl w:val="3"/>
    </w:pPr>
    <w:rPr>
      <w:rFonts w:asciiTheme="majorHAnsi" w:eastAsiaTheme="majorEastAsia" w:hAnsiTheme="majorHAnsi" w:cstheme="majorBidi"/>
      <w:b/>
      <w:iCs/>
      <w:color w:val="A23A95" w:themeColor="accent1"/>
      <w:sz w:val="24"/>
    </w:rPr>
  </w:style>
  <w:style w:type="paragraph" w:styleId="Heading5">
    <w:name w:val="heading 5"/>
    <w:basedOn w:val="Normal"/>
    <w:next w:val="BodyText"/>
    <w:link w:val="Heading5Char"/>
    <w:uiPriority w:val="1"/>
    <w:qFormat/>
    <w:rsid w:val="00553CCA"/>
    <w:pPr>
      <w:keepNext/>
      <w:keepLines/>
      <w:spacing w:before="240" w:after="120" w:line="240" w:lineRule="exact"/>
      <w:outlineLvl w:val="4"/>
    </w:pPr>
    <w:rPr>
      <w:rFonts w:asciiTheme="majorHAnsi" w:eastAsiaTheme="majorEastAsia" w:hAnsiTheme="majorHAnsi" w:cstheme="majorBidi"/>
      <w:b/>
      <w:color w:val="808285" w:themeColor="text2"/>
    </w:rPr>
  </w:style>
  <w:style w:type="paragraph" w:styleId="Heading9">
    <w:name w:val="heading 9"/>
    <w:aliases w:val="Appendix H1"/>
    <w:basedOn w:val="Normal"/>
    <w:next w:val="BodyText"/>
    <w:link w:val="Heading9Char"/>
    <w:uiPriority w:val="12"/>
    <w:rsid w:val="00553CCA"/>
    <w:pPr>
      <w:keepNext/>
      <w:pageBreakBefore/>
      <w:numPr>
        <w:numId w:val="3"/>
      </w:numPr>
      <w:spacing w:before="360" w:after="240" w:line="780" w:lineRule="exact"/>
      <w:outlineLvl w:val="8"/>
    </w:pPr>
    <w:rPr>
      <w:b/>
      <w:iCs/>
      <w:color w:val="A23A95"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2"/>
    <w:qFormat/>
    <w:rsid w:val="00553CCA"/>
    <w:pPr>
      <w:numPr>
        <w:numId w:val="7"/>
      </w:numPr>
    </w:pPr>
  </w:style>
  <w:style w:type="paragraph" w:customStyle="1" w:styleId="ListParagraph2">
    <w:name w:val="List Paragraph 2"/>
    <w:basedOn w:val="ListParagraph0"/>
    <w:uiPriority w:val="19"/>
    <w:rsid w:val="00553CCA"/>
    <w:pPr>
      <w:numPr>
        <w:ilvl w:val="1"/>
      </w:numPr>
    </w:pPr>
  </w:style>
  <w:style w:type="paragraph" w:customStyle="1" w:styleId="ListParagraph3">
    <w:name w:val="List Paragraph 3"/>
    <w:basedOn w:val="ListParagraph0"/>
    <w:uiPriority w:val="19"/>
    <w:rsid w:val="00553CCA"/>
    <w:pPr>
      <w:numPr>
        <w:ilvl w:val="2"/>
      </w:numPr>
    </w:pPr>
  </w:style>
  <w:style w:type="paragraph" w:customStyle="1" w:styleId="ListParagraph4">
    <w:name w:val="List Paragraph 4"/>
    <w:basedOn w:val="ListParagraph0"/>
    <w:uiPriority w:val="19"/>
    <w:rsid w:val="00553CCA"/>
    <w:pPr>
      <w:numPr>
        <w:ilvl w:val="3"/>
      </w:numPr>
    </w:pPr>
  </w:style>
  <w:style w:type="paragraph" w:customStyle="1" w:styleId="ListParagraph5">
    <w:name w:val="List Paragraph 5"/>
    <w:basedOn w:val="ListParagraph0"/>
    <w:uiPriority w:val="19"/>
    <w:rsid w:val="00553CCA"/>
    <w:pPr>
      <w:numPr>
        <w:ilvl w:val="4"/>
      </w:numPr>
    </w:pPr>
  </w:style>
  <w:style w:type="character" w:customStyle="1" w:styleId="Heading1Char">
    <w:name w:val="Heading 1 Char"/>
    <w:basedOn w:val="DefaultParagraphFont"/>
    <w:link w:val="Heading1"/>
    <w:uiPriority w:val="1"/>
    <w:rsid w:val="00553CCA"/>
    <w:rPr>
      <w:rFonts w:asciiTheme="majorHAnsi" w:eastAsiaTheme="majorEastAsia" w:hAnsiTheme="majorHAnsi" w:cstheme="majorBidi"/>
      <w:b/>
      <w:color w:val="A23A95" w:themeColor="accent1"/>
      <w:sz w:val="40"/>
      <w:szCs w:val="32"/>
    </w:rPr>
  </w:style>
  <w:style w:type="paragraph" w:customStyle="1" w:styleId="NbrHeading1">
    <w:name w:val="Nbr Heading 1"/>
    <w:basedOn w:val="Heading1"/>
    <w:next w:val="BodyText"/>
    <w:uiPriority w:val="9"/>
    <w:qFormat/>
    <w:rsid w:val="00553CCA"/>
    <w:pPr>
      <w:numPr>
        <w:numId w:val="10"/>
      </w:numPr>
    </w:pPr>
  </w:style>
  <w:style w:type="character" w:customStyle="1" w:styleId="Heading2Char">
    <w:name w:val="Heading 2 Char"/>
    <w:basedOn w:val="DefaultParagraphFont"/>
    <w:link w:val="Heading2"/>
    <w:uiPriority w:val="1"/>
    <w:rsid w:val="00553CCA"/>
    <w:rPr>
      <w:rFonts w:asciiTheme="majorHAnsi" w:eastAsiaTheme="majorEastAsia" w:hAnsiTheme="majorHAnsi" w:cstheme="majorBidi"/>
      <w:b/>
      <w:color w:val="0E3178"/>
      <w:sz w:val="32"/>
      <w:szCs w:val="26"/>
    </w:rPr>
  </w:style>
  <w:style w:type="paragraph" w:customStyle="1" w:styleId="NbrHeading2">
    <w:name w:val="Nbr Heading 2"/>
    <w:basedOn w:val="Heading2"/>
    <w:next w:val="BodyText"/>
    <w:uiPriority w:val="9"/>
    <w:qFormat/>
    <w:rsid w:val="00553CCA"/>
    <w:pPr>
      <w:numPr>
        <w:ilvl w:val="1"/>
        <w:numId w:val="10"/>
      </w:numPr>
    </w:pPr>
  </w:style>
  <w:style w:type="character" w:customStyle="1" w:styleId="Heading3Char">
    <w:name w:val="Heading 3 Char"/>
    <w:basedOn w:val="DefaultParagraphFont"/>
    <w:link w:val="Heading3"/>
    <w:uiPriority w:val="1"/>
    <w:rsid w:val="00553CCA"/>
    <w:rPr>
      <w:rFonts w:asciiTheme="majorHAnsi" w:eastAsiaTheme="majorEastAsia" w:hAnsiTheme="majorHAnsi" w:cstheme="majorBidi"/>
      <w:color w:val="A23A95" w:themeColor="accent1"/>
      <w:sz w:val="28"/>
      <w:szCs w:val="24"/>
    </w:rPr>
  </w:style>
  <w:style w:type="paragraph" w:customStyle="1" w:styleId="NbrHeading3">
    <w:name w:val="Nbr Heading 3"/>
    <w:basedOn w:val="Heading3"/>
    <w:next w:val="BodyText"/>
    <w:uiPriority w:val="9"/>
    <w:qFormat/>
    <w:rsid w:val="00553CCA"/>
    <w:pPr>
      <w:numPr>
        <w:ilvl w:val="2"/>
        <w:numId w:val="10"/>
      </w:numPr>
    </w:pPr>
  </w:style>
  <w:style w:type="character" w:customStyle="1" w:styleId="Heading4Char">
    <w:name w:val="Heading 4 Char"/>
    <w:basedOn w:val="DefaultParagraphFont"/>
    <w:link w:val="Heading4"/>
    <w:uiPriority w:val="1"/>
    <w:rsid w:val="00553CCA"/>
    <w:rPr>
      <w:rFonts w:asciiTheme="majorHAnsi" w:eastAsiaTheme="majorEastAsia" w:hAnsiTheme="majorHAnsi" w:cstheme="majorBidi"/>
      <w:b/>
      <w:iCs/>
      <w:color w:val="A23A95" w:themeColor="accent1"/>
      <w:sz w:val="24"/>
    </w:rPr>
  </w:style>
  <w:style w:type="paragraph" w:customStyle="1" w:styleId="NbrHeading4">
    <w:name w:val="Nbr Heading 4"/>
    <w:basedOn w:val="Heading4"/>
    <w:next w:val="BodyText"/>
    <w:uiPriority w:val="9"/>
    <w:qFormat/>
    <w:rsid w:val="00553CCA"/>
    <w:pPr>
      <w:numPr>
        <w:ilvl w:val="3"/>
        <w:numId w:val="11"/>
      </w:numPr>
    </w:pPr>
  </w:style>
  <w:style w:type="character" w:customStyle="1" w:styleId="Heading5Char">
    <w:name w:val="Heading 5 Char"/>
    <w:basedOn w:val="DefaultParagraphFont"/>
    <w:link w:val="Heading5"/>
    <w:uiPriority w:val="1"/>
    <w:rsid w:val="00553CCA"/>
    <w:rPr>
      <w:rFonts w:asciiTheme="majorHAnsi" w:eastAsiaTheme="majorEastAsia" w:hAnsiTheme="majorHAnsi" w:cstheme="majorBidi"/>
      <w:b/>
      <w:color w:val="808285" w:themeColor="text2"/>
      <w:sz w:val="20"/>
    </w:rPr>
  </w:style>
  <w:style w:type="paragraph" w:customStyle="1" w:styleId="NbrHeading5">
    <w:name w:val="Nbr Heading 5"/>
    <w:basedOn w:val="Heading5"/>
    <w:next w:val="BodyText"/>
    <w:uiPriority w:val="9"/>
    <w:qFormat/>
    <w:rsid w:val="00553CCA"/>
    <w:pPr>
      <w:numPr>
        <w:ilvl w:val="4"/>
      </w:numPr>
    </w:pPr>
  </w:style>
  <w:style w:type="paragraph" w:styleId="Caption">
    <w:name w:val="caption"/>
    <w:basedOn w:val="Normal"/>
    <w:next w:val="FigureStyle"/>
    <w:uiPriority w:val="6"/>
    <w:qFormat/>
    <w:rsid w:val="00553CCA"/>
    <w:pPr>
      <w:keepNext/>
      <w:tabs>
        <w:tab w:val="left" w:pos="1134"/>
      </w:tabs>
      <w:spacing w:before="240" w:after="120"/>
      <w:ind w:left="1134" w:hanging="1134"/>
    </w:pPr>
    <w:rPr>
      <w:iCs/>
      <w:color w:val="0E3178"/>
      <w:szCs w:val="18"/>
    </w:rPr>
  </w:style>
  <w:style w:type="paragraph" w:customStyle="1" w:styleId="TableCaption">
    <w:name w:val="Table Caption"/>
    <w:basedOn w:val="BodyText"/>
    <w:next w:val="BodyText"/>
    <w:uiPriority w:val="6"/>
    <w:qFormat/>
    <w:rsid w:val="00553CCA"/>
    <w:pPr>
      <w:keepNext/>
      <w:tabs>
        <w:tab w:val="left" w:pos="1134"/>
      </w:tabs>
      <w:spacing w:before="240" w:line="240" w:lineRule="auto"/>
      <w:ind w:left="1134" w:hanging="1134"/>
    </w:pPr>
  </w:style>
  <w:style w:type="character" w:styleId="PlaceholderText">
    <w:name w:val="Placeholder Text"/>
    <w:basedOn w:val="DefaultParagraphFont"/>
    <w:uiPriority w:val="99"/>
    <w:semiHidden/>
    <w:rsid w:val="00553CCA"/>
    <w:rPr>
      <w:color w:val="808080"/>
    </w:rPr>
  </w:style>
  <w:style w:type="paragraph" w:styleId="BodyText">
    <w:name w:val="Body Text"/>
    <w:basedOn w:val="Normal"/>
    <w:link w:val="BodyTextChar"/>
    <w:qFormat/>
    <w:rsid w:val="00553CCA"/>
    <w:pPr>
      <w:spacing w:before="120" w:after="120" w:line="264" w:lineRule="auto"/>
    </w:pPr>
    <w:rPr>
      <w:color w:val="0E3178"/>
    </w:rPr>
  </w:style>
  <w:style w:type="character" w:customStyle="1" w:styleId="BodyTextChar">
    <w:name w:val="Body Text Char"/>
    <w:basedOn w:val="DefaultParagraphFont"/>
    <w:link w:val="BodyText"/>
    <w:rsid w:val="00553CCA"/>
    <w:rPr>
      <w:color w:val="0E3178"/>
      <w:sz w:val="20"/>
    </w:rPr>
  </w:style>
  <w:style w:type="paragraph" w:customStyle="1" w:styleId="FigureStyle">
    <w:name w:val="Figure Style"/>
    <w:basedOn w:val="Normal"/>
    <w:next w:val="BodyText"/>
    <w:uiPriority w:val="6"/>
    <w:qFormat/>
    <w:rsid w:val="00553CCA"/>
    <w:pPr>
      <w:spacing w:before="120" w:after="240"/>
    </w:pPr>
  </w:style>
  <w:style w:type="paragraph" w:styleId="ListBullet0">
    <w:name w:val="List Bullet"/>
    <w:basedOn w:val="BodyText"/>
    <w:uiPriority w:val="2"/>
    <w:qFormat/>
    <w:rsid w:val="00553CCA"/>
    <w:pPr>
      <w:numPr>
        <w:numId w:val="4"/>
      </w:numPr>
    </w:pPr>
  </w:style>
  <w:style w:type="numbering" w:customStyle="1" w:styleId="ListBullet">
    <w:name w:val="List_Bullet"/>
    <w:uiPriority w:val="99"/>
    <w:rsid w:val="00553CCA"/>
    <w:pPr>
      <w:numPr>
        <w:numId w:val="4"/>
      </w:numPr>
    </w:pPr>
  </w:style>
  <w:style w:type="paragraph" w:customStyle="1" w:styleId="ListBullet6">
    <w:name w:val="List Bullet 6"/>
    <w:basedOn w:val="ListBullet0"/>
    <w:uiPriority w:val="19"/>
    <w:rsid w:val="00553CCA"/>
    <w:pPr>
      <w:numPr>
        <w:ilvl w:val="5"/>
        <w:numId w:val="11"/>
      </w:numPr>
    </w:pPr>
  </w:style>
  <w:style w:type="paragraph" w:styleId="ListBullet2">
    <w:name w:val="List Bullet 2"/>
    <w:basedOn w:val="ListBullet0"/>
    <w:uiPriority w:val="19"/>
    <w:rsid w:val="00553CCA"/>
    <w:pPr>
      <w:numPr>
        <w:ilvl w:val="1"/>
      </w:numPr>
    </w:pPr>
  </w:style>
  <w:style w:type="paragraph" w:styleId="ListBullet3">
    <w:name w:val="List Bullet 3"/>
    <w:basedOn w:val="ListBullet0"/>
    <w:uiPriority w:val="19"/>
    <w:rsid w:val="00553CCA"/>
    <w:pPr>
      <w:numPr>
        <w:ilvl w:val="2"/>
      </w:numPr>
    </w:pPr>
  </w:style>
  <w:style w:type="paragraph" w:styleId="ListBullet4">
    <w:name w:val="List Bullet 4"/>
    <w:basedOn w:val="ListBullet0"/>
    <w:uiPriority w:val="19"/>
    <w:rsid w:val="00553CCA"/>
    <w:pPr>
      <w:numPr>
        <w:ilvl w:val="3"/>
      </w:numPr>
    </w:pPr>
  </w:style>
  <w:style w:type="paragraph" w:styleId="ListBullet5">
    <w:name w:val="List Bullet 5"/>
    <w:basedOn w:val="ListBullet0"/>
    <w:uiPriority w:val="19"/>
    <w:rsid w:val="00553CCA"/>
    <w:pPr>
      <w:numPr>
        <w:ilvl w:val="4"/>
      </w:numPr>
    </w:pPr>
  </w:style>
  <w:style w:type="paragraph" w:styleId="ListNumber0">
    <w:name w:val="List Number"/>
    <w:basedOn w:val="BodyText"/>
    <w:uiPriority w:val="2"/>
    <w:qFormat/>
    <w:rsid w:val="00553CCA"/>
    <w:pPr>
      <w:numPr>
        <w:numId w:val="6"/>
      </w:numPr>
    </w:pPr>
  </w:style>
  <w:style w:type="paragraph" w:customStyle="1" w:styleId="ListNumber6">
    <w:name w:val="List Number 6"/>
    <w:basedOn w:val="ListNumber0"/>
    <w:uiPriority w:val="19"/>
    <w:rsid w:val="00553CCA"/>
    <w:pPr>
      <w:numPr>
        <w:numId w:val="0"/>
      </w:numPr>
      <w:tabs>
        <w:tab w:val="num" w:pos="4320"/>
      </w:tabs>
      <w:ind w:left="4320" w:hanging="720"/>
    </w:pPr>
  </w:style>
  <w:style w:type="paragraph" w:customStyle="1" w:styleId="ListParagraph6">
    <w:name w:val="List Paragraph 6"/>
    <w:basedOn w:val="ListParagraph0"/>
    <w:uiPriority w:val="19"/>
    <w:rsid w:val="00553CCA"/>
    <w:pPr>
      <w:numPr>
        <w:numId w:val="0"/>
      </w:numPr>
      <w:tabs>
        <w:tab w:val="num" w:pos="4320"/>
      </w:tabs>
      <w:ind w:left="4320" w:hanging="720"/>
    </w:pPr>
  </w:style>
  <w:style w:type="paragraph" w:styleId="ListNumber2">
    <w:name w:val="List Number 2"/>
    <w:basedOn w:val="ListNumber0"/>
    <w:uiPriority w:val="19"/>
    <w:rsid w:val="00553CCA"/>
    <w:pPr>
      <w:numPr>
        <w:ilvl w:val="1"/>
      </w:numPr>
    </w:pPr>
  </w:style>
  <w:style w:type="paragraph" w:styleId="ListNumber3">
    <w:name w:val="List Number 3"/>
    <w:basedOn w:val="ListNumber0"/>
    <w:uiPriority w:val="19"/>
    <w:rsid w:val="00553CCA"/>
    <w:pPr>
      <w:numPr>
        <w:ilvl w:val="2"/>
      </w:numPr>
    </w:pPr>
  </w:style>
  <w:style w:type="paragraph" w:styleId="ListNumber4">
    <w:name w:val="List Number 4"/>
    <w:basedOn w:val="ListNumber0"/>
    <w:uiPriority w:val="19"/>
    <w:rsid w:val="00553CCA"/>
    <w:pPr>
      <w:numPr>
        <w:ilvl w:val="3"/>
      </w:numPr>
    </w:pPr>
  </w:style>
  <w:style w:type="paragraph" w:styleId="ListNumber5">
    <w:name w:val="List Number 5"/>
    <w:basedOn w:val="ListNumber0"/>
    <w:uiPriority w:val="19"/>
    <w:rsid w:val="00553CCA"/>
    <w:pPr>
      <w:numPr>
        <w:ilvl w:val="4"/>
      </w:numPr>
    </w:pPr>
  </w:style>
  <w:style w:type="numbering" w:customStyle="1" w:styleId="ListNumber">
    <w:name w:val="List_Number"/>
    <w:uiPriority w:val="99"/>
    <w:rsid w:val="00553CCA"/>
    <w:pPr>
      <w:numPr>
        <w:numId w:val="6"/>
      </w:numPr>
    </w:pPr>
  </w:style>
  <w:style w:type="numbering" w:customStyle="1" w:styleId="ListParagraph">
    <w:name w:val="List_Paragraph"/>
    <w:uiPriority w:val="99"/>
    <w:rsid w:val="00553CCA"/>
    <w:pPr>
      <w:numPr>
        <w:numId w:val="7"/>
      </w:numPr>
    </w:pPr>
  </w:style>
  <w:style w:type="paragraph" w:customStyle="1" w:styleId="ListAlpha0">
    <w:name w:val="List Alpha"/>
    <w:basedOn w:val="BodyText"/>
    <w:uiPriority w:val="2"/>
    <w:qFormat/>
    <w:rsid w:val="00553CCA"/>
    <w:pPr>
      <w:numPr>
        <w:numId w:val="2"/>
      </w:numPr>
    </w:pPr>
  </w:style>
  <w:style w:type="paragraph" w:customStyle="1" w:styleId="ListAlpha2">
    <w:name w:val="List Alpha 2"/>
    <w:basedOn w:val="ListAlpha0"/>
    <w:uiPriority w:val="19"/>
    <w:rsid w:val="00553CCA"/>
    <w:pPr>
      <w:numPr>
        <w:ilvl w:val="1"/>
      </w:numPr>
    </w:pPr>
  </w:style>
  <w:style w:type="paragraph" w:customStyle="1" w:styleId="ListAlpha3">
    <w:name w:val="List Alpha 3"/>
    <w:basedOn w:val="ListAlpha0"/>
    <w:uiPriority w:val="19"/>
    <w:rsid w:val="00553CCA"/>
    <w:pPr>
      <w:numPr>
        <w:ilvl w:val="2"/>
      </w:numPr>
    </w:pPr>
  </w:style>
  <w:style w:type="paragraph" w:customStyle="1" w:styleId="ListAlpha4">
    <w:name w:val="List Alpha 4"/>
    <w:basedOn w:val="ListAlpha0"/>
    <w:uiPriority w:val="19"/>
    <w:rsid w:val="00553CCA"/>
    <w:pPr>
      <w:numPr>
        <w:ilvl w:val="3"/>
      </w:numPr>
    </w:pPr>
  </w:style>
  <w:style w:type="paragraph" w:customStyle="1" w:styleId="ListAlpha5">
    <w:name w:val="List Alpha 5"/>
    <w:basedOn w:val="ListAlpha0"/>
    <w:uiPriority w:val="19"/>
    <w:rsid w:val="00553CCA"/>
    <w:pPr>
      <w:numPr>
        <w:ilvl w:val="4"/>
      </w:numPr>
    </w:pPr>
  </w:style>
  <w:style w:type="paragraph" w:customStyle="1" w:styleId="ListAlpha6">
    <w:name w:val="List Alpha 6"/>
    <w:basedOn w:val="ListAlpha0"/>
    <w:uiPriority w:val="19"/>
    <w:rsid w:val="00553CCA"/>
    <w:pPr>
      <w:numPr>
        <w:numId w:val="0"/>
      </w:numPr>
      <w:tabs>
        <w:tab w:val="num" w:pos="4320"/>
      </w:tabs>
      <w:ind w:left="4320" w:hanging="720"/>
    </w:pPr>
  </w:style>
  <w:style w:type="numbering" w:customStyle="1" w:styleId="ListAlpha">
    <w:name w:val="List_Alpha"/>
    <w:uiPriority w:val="99"/>
    <w:rsid w:val="00553CCA"/>
    <w:pPr>
      <w:numPr>
        <w:numId w:val="2"/>
      </w:numPr>
    </w:pPr>
  </w:style>
  <w:style w:type="numbering" w:customStyle="1" w:styleId="ListNbrHeading">
    <w:name w:val="List_NbrHeading"/>
    <w:uiPriority w:val="99"/>
    <w:rsid w:val="00553CCA"/>
    <w:pPr>
      <w:numPr>
        <w:numId w:val="5"/>
      </w:numPr>
    </w:pPr>
  </w:style>
  <w:style w:type="paragraph" w:styleId="Title">
    <w:name w:val="Title"/>
    <w:basedOn w:val="Normal"/>
    <w:next w:val="BodyText"/>
    <w:link w:val="TitleChar"/>
    <w:uiPriority w:val="10"/>
    <w:rsid w:val="00553CCA"/>
    <w:pPr>
      <w:spacing w:after="360"/>
      <w:contextualSpacing/>
    </w:pPr>
    <w:rPr>
      <w:rFonts w:asciiTheme="majorHAnsi" w:eastAsiaTheme="majorEastAsia" w:hAnsiTheme="majorHAnsi" w:cstheme="majorBidi"/>
      <w:b/>
      <w:color w:val="A23A95" w:themeColor="accent1"/>
      <w:sz w:val="92"/>
      <w:szCs w:val="56"/>
    </w:rPr>
  </w:style>
  <w:style w:type="character" w:customStyle="1" w:styleId="TitleChar">
    <w:name w:val="Title Char"/>
    <w:basedOn w:val="DefaultParagraphFont"/>
    <w:link w:val="Title"/>
    <w:uiPriority w:val="10"/>
    <w:rsid w:val="00553CCA"/>
    <w:rPr>
      <w:rFonts w:asciiTheme="majorHAnsi" w:eastAsiaTheme="majorEastAsia" w:hAnsiTheme="majorHAnsi" w:cstheme="majorBidi"/>
      <w:b/>
      <w:color w:val="A23A95" w:themeColor="accent1"/>
      <w:sz w:val="92"/>
      <w:szCs w:val="56"/>
    </w:rPr>
  </w:style>
  <w:style w:type="paragraph" w:styleId="Subtitle">
    <w:name w:val="Subtitle"/>
    <w:basedOn w:val="Normal"/>
    <w:next w:val="BodyText"/>
    <w:link w:val="SubtitleChar"/>
    <w:uiPriority w:val="11"/>
    <w:rsid w:val="00553CCA"/>
    <w:pPr>
      <w:numPr>
        <w:ilvl w:val="1"/>
      </w:numPr>
      <w:spacing w:before="360" w:after="360"/>
    </w:pPr>
    <w:rPr>
      <w:rFonts w:eastAsiaTheme="minorEastAsia"/>
      <w:color w:val="0E3178"/>
      <w:sz w:val="44"/>
    </w:rPr>
  </w:style>
  <w:style w:type="character" w:customStyle="1" w:styleId="SubtitleChar">
    <w:name w:val="Subtitle Char"/>
    <w:basedOn w:val="DefaultParagraphFont"/>
    <w:link w:val="Subtitle"/>
    <w:uiPriority w:val="11"/>
    <w:rsid w:val="00553CCA"/>
    <w:rPr>
      <w:rFonts w:eastAsiaTheme="minorEastAsia"/>
      <w:color w:val="0E3178"/>
      <w:sz w:val="44"/>
    </w:rPr>
  </w:style>
  <w:style w:type="paragraph" w:styleId="TOCHeading">
    <w:name w:val="TOC Heading"/>
    <w:basedOn w:val="Normal"/>
    <w:next w:val="Normal"/>
    <w:uiPriority w:val="39"/>
    <w:rsid w:val="00553CCA"/>
    <w:pPr>
      <w:spacing w:before="600" w:after="240" w:line="340" w:lineRule="exact"/>
    </w:pPr>
    <w:rPr>
      <w:b/>
      <w:color w:val="A23A95" w:themeColor="accent1"/>
      <w:sz w:val="36"/>
    </w:rPr>
  </w:style>
  <w:style w:type="paragraph" w:styleId="TOC4">
    <w:name w:val="toc 4"/>
    <w:basedOn w:val="TOC1"/>
    <w:next w:val="Normal"/>
    <w:uiPriority w:val="39"/>
    <w:rsid w:val="00553CCA"/>
    <w:pPr>
      <w:tabs>
        <w:tab w:val="left" w:pos="425"/>
      </w:tabs>
      <w:ind w:left="425" w:hanging="425"/>
    </w:pPr>
  </w:style>
  <w:style w:type="paragraph" w:styleId="TOC5">
    <w:name w:val="toc 5"/>
    <w:basedOn w:val="TOC2"/>
    <w:next w:val="Normal"/>
    <w:uiPriority w:val="39"/>
    <w:rsid w:val="00553CCA"/>
    <w:pPr>
      <w:tabs>
        <w:tab w:val="left" w:pos="993"/>
      </w:tabs>
      <w:ind w:left="993" w:hanging="568"/>
    </w:pPr>
    <w:rPr>
      <w:noProof/>
    </w:rPr>
  </w:style>
  <w:style w:type="paragraph" w:styleId="TOC1">
    <w:name w:val="toc 1"/>
    <w:basedOn w:val="Normal"/>
    <w:next w:val="Normal"/>
    <w:uiPriority w:val="39"/>
    <w:rsid w:val="00553CCA"/>
    <w:pPr>
      <w:tabs>
        <w:tab w:val="right" w:leader="dot" w:pos="9639"/>
      </w:tabs>
      <w:spacing w:before="120" w:after="60"/>
    </w:pPr>
    <w:rPr>
      <w:color w:val="0E3178"/>
    </w:rPr>
  </w:style>
  <w:style w:type="paragraph" w:styleId="TOC6">
    <w:name w:val="toc 6"/>
    <w:basedOn w:val="TOC3"/>
    <w:next w:val="Normal"/>
    <w:uiPriority w:val="39"/>
    <w:rsid w:val="00553CCA"/>
    <w:pPr>
      <w:tabs>
        <w:tab w:val="left" w:pos="1701"/>
      </w:tabs>
      <w:ind w:left="1701" w:hanging="708"/>
    </w:pPr>
    <w:rPr>
      <w:noProof/>
    </w:rPr>
  </w:style>
  <w:style w:type="paragraph" w:styleId="Quote">
    <w:name w:val="Quote"/>
    <w:basedOn w:val="BodyText"/>
    <w:next w:val="Normal"/>
    <w:link w:val="QuoteChar"/>
    <w:uiPriority w:val="8"/>
    <w:rsid w:val="00553CCA"/>
    <w:pPr>
      <w:spacing w:before="240" w:after="240"/>
      <w:ind w:left="567" w:right="567"/>
    </w:pPr>
    <w:rPr>
      <w:i/>
      <w:iCs/>
      <w:color w:val="A23A95" w:themeColor="accent1"/>
    </w:rPr>
  </w:style>
  <w:style w:type="paragraph" w:styleId="TOC2">
    <w:name w:val="toc 2"/>
    <w:basedOn w:val="Normal"/>
    <w:next w:val="Normal"/>
    <w:uiPriority w:val="39"/>
    <w:rsid w:val="00553CCA"/>
    <w:pPr>
      <w:tabs>
        <w:tab w:val="right" w:leader="dot" w:pos="9639"/>
      </w:tabs>
      <w:spacing w:before="60" w:after="60"/>
      <w:ind w:left="425"/>
    </w:pPr>
    <w:rPr>
      <w:color w:val="0E3178"/>
    </w:rPr>
  </w:style>
  <w:style w:type="paragraph" w:styleId="TOC3">
    <w:name w:val="toc 3"/>
    <w:basedOn w:val="Normal"/>
    <w:next w:val="Normal"/>
    <w:uiPriority w:val="39"/>
    <w:rsid w:val="00553CCA"/>
    <w:pPr>
      <w:tabs>
        <w:tab w:val="right" w:leader="dot" w:pos="9639"/>
      </w:tabs>
      <w:spacing w:before="20" w:after="20"/>
      <w:ind w:left="851"/>
    </w:pPr>
    <w:rPr>
      <w:color w:val="0E3178"/>
    </w:rPr>
  </w:style>
  <w:style w:type="character" w:customStyle="1" w:styleId="QuoteChar">
    <w:name w:val="Quote Char"/>
    <w:basedOn w:val="DefaultParagraphFont"/>
    <w:link w:val="Quote"/>
    <w:uiPriority w:val="8"/>
    <w:rsid w:val="00553CCA"/>
    <w:rPr>
      <w:i/>
      <w:iCs/>
      <w:color w:val="A23A95" w:themeColor="accent1"/>
      <w:sz w:val="20"/>
    </w:rPr>
  </w:style>
  <w:style w:type="paragraph" w:styleId="Footer">
    <w:name w:val="footer"/>
    <w:basedOn w:val="Normal"/>
    <w:link w:val="FooterChar"/>
    <w:uiPriority w:val="99"/>
    <w:rsid w:val="00553CCA"/>
    <w:pPr>
      <w:jc w:val="right"/>
    </w:pPr>
    <w:rPr>
      <w:b/>
      <w:color w:val="0E3178" w:themeColor="accent3"/>
      <w:sz w:val="16"/>
    </w:rPr>
  </w:style>
  <w:style w:type="character" w:customStyle="1" w:styleId="FooterChar">
    <w:name w:val="Footer Char"/>
    <w:basedOn w:val="DefaultParagraphFont"/>
    <w:link w:val="Footer"/>
    <w:uiPriority w:val="99"/>
    <w:rsid w:val="00553CCA"/>
    <w:rPr>
      <w:b/>
      <w:color w:val="0E3178" w:themeColor="accent3"/>
      <w:sz w:val="16"/>
    </w:rPr>
  </w:style>
  <w:style w:type="paragraph" w:styleId="Header">
    <w:name w:val="header"/>
    <w:basedOn w:val="Normal"/>
    <w:link w:val="HeaderChar"/>
    <w:uiPriority w:val="99"/>
    <w:rsid w:val="00553CCA"/>
    <w:rPr>
      <w:sz w:val="18"/>
    </w:rPr>
  </w:style>
  <w:style w:type="character" w:customStyle="1" w:styleId="HeaderChar">
    <w:name w:val="Header Char"/>
    <w:basedOn w:val="DefaultParagraphFont"/>
    <w:link w:val="Header"/>
    <w:uiPriority w:val="99"/>
    <w:rsid w:val="00553CCA"/>
    <w:rPr>
      <w:sz w:val="18"/>
    </w:rPr>
  </w:style>
  <w:style w:type="table" w:styleId="TableGrid">
    <w:name w:val="Table Grid"/>
    <w:aliases w:val="Table No Border"/>
    <w:basedOn w:val="TableNormal"/>
    <w:uiPriority w:val="39"/>
    <w:rsid w:val="00553CCA"/>
    <w:pPr>
      <w:spacing w:after="0" w:line="240" w:lineRule="auto"/>
    </w:pPr>
    <w:tblPr>
      <w:tblCellMar>
        <w:left w:w="0" w:type="dxa"/>
        <w:right w:w="0" w:type="dxa"/>
      </w:tblCellMar>
    </w:tblPr>
  </w:style>
  <w:style w:type="table" w:customStyle="1" w:styleId="PrimaryTable">
    <w:name w:val="Primary Table"/>
    <w:basedOn w:val="TableNormal"/>
    <w:uiPriority w:val="99"/>
    <w:rsid w:val="00553CCA"/>
    <w:pPr>
      <w:spacing w:after="0" w:line="240" w:lineRule="auto"/>
    </w:pPr>
    <w:tblPr>
      <w:tblStyleRowBandSize w:val="1"/>
      <w:tblStyleColBandSize w:val="1"/>
      <w:tblBorders>
        <w:top w:val="single" w:sz="4" w:space="0" w:color="511D4A" w:themeColor="accent1" w:themeShade="80"/>
        <w:left w:val="single" w:sz="4" w:space="0" w:color="511D4A" w:themeColor="accent1" w:themeShade="80"/>
        <w:bottom w:val="single" w:sz="4" w:space="0" w:color="511D4A" w:themeColor="accent1" w:themeShade="80"/>
        <w:right w:val="single" w:sz="4" w:space="0" w:color="511D4A" w:themeColor="accent1" w:themeShade="80"/>
        <w:insideH w:val="single" w:sz="4" w:space="0" w:color="511D4A" w:themeColor="accent1" w:themeShade="80"/>
        <w:insideV w:val="single" w:sz="4" w:space="0" w:color="511D4A" w:themeColor="accent1" w:themeShade="80"/>
      </w:tblBorders>
      <w:tblCellMar>
        <w:left w:w="0" w:type="dxa"/>
        <w:right w:w="0" w:type="dxa"/>
      </w:tblCellMar>
    </w:tblPr>
    <w:tblStylePr w:type="firstRow">
      <w:rPr>
        <w:color w:val="FFFFFF" w:themeColor="background1"/>
      </w:rPr>
      <w:tblPr/>
      <w:tcPr>
        <w:shd w:val="clear" w:color="auto" w:fill="A23A95" w:themeFill="accent1"/>
      </w:tcPr>
    </w:tblStylePr>
    <w:tblStylePr w:type="lastRow">
      <w:tblPr/>
      <w:tcPr>
        <w:shd w:val="clear" w:color="auto" w:fill="E4E4E4" w:themeFill="background2"/>
      </w:tcPr>
    </w:tblStylePr>
    <w:tblStylePr w:type="firstCol">
      <w:rPr>
        <w:color w:val="FFFFFF" w:themeColor="background1"/>
      </w:rPr>
      <w:tblPr/>
      <w:tcPr>
        <w:shd w:val="clear" w:color="auto" w:fill="A23A95" w:themeFill="accent1"/>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SecondaryTable">
    <w:name w:val="Secondary Table"/>
    <w:basedOn w:val="TableNormal"/>
    <w:uiPriority w:val="99"/>
    <w:rsid w:val="00553CCA"/>
    <w:pPr>
      <w:spacing w:after="0" w:line="240" w:lineRule="auto"/>
    </w:pPr>
    <w:tblPr>
      <w:tblStyleRowBandSize w:val="1"/>
      <w:tblStyleColBandSize w:val="1"/>
      <w:tblBorders>
        <w:top w:val="single" w:sz="4" w:space="0" w:color="511F69" w:themeColor="accent2" w:themeShade="BF"/>
        <w:left w:val="single" w:sz="4" w:space="0" w:color="511F69" w:themeColor="accent2" w:themeShade="BF"/>
        <w:bottom w:val="single" w:sz="4" w:space="0" w:color="511F69" w:themeColor="accent2" w:themeShade="BF"/>
        <w:right w:val="single" w:sz="4" w:space="0" w:color="511F69" w:themeColor="accent2" w:themeShade="BF"/>
        <w:insideH w:val="single" w:sz="4" w:space="0" w:color="511F69" w:themeColor="accent2" w:themeShade="BF"/>
        <w:insideV w:val="single" w:sz="4" w:space="0" w:color="511F69" w:themeColor="accent2" w:themeShade="BF"/>
      </w:tblBorders>
      <w:tblCellMar>
        <w:left w:w="0" w:type="dxa"/>
        <w:right w:w="0" w:type="dxa"/>
      </w:tblCellMar>
    </w:tblPr>
    <w:tblStylePr w:type="firstRow">
      <w:rPr>
        <w:color w:val="FFFFFF" w:themeColor="background1"/>
      </w:rPr>
      <w:tblPr/>
      <w:tcPr>
        <w:shd w:val="clear" w:color="auto" w:fill="6D2A8D" w:themeFill="accent2"/>
      </w:tcPr>
    </w:tblStylePr>
    <w:tblStylePr w:type="lastRow">
      <w:tblPr/>
      <w:tcPr>
        <w:shd w:val="clear" w:color="auto" w:fill="E4E4E4" w:themeFill="background2"/>
      </w:tcPr>
    </w:tblStylePr>
    <w:tblStylePr w:type="firstCol">
      <w:rPr>
        <w:color w:val="FFFFFF" w:themeColor="background1"/>
      </w:rPr>
      <w:tblPr/>
      <w:tcPr>
        <w:shd w:val="clear" w:color="auto" w:fill="6D2A8D" w:themeFill="accent2"/>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paragraph" w:customStyle="1" w:styleId="TableText">
    <w:name w:val="Table Text"/>
    <w:basedOn w:val="Normal"/>
    <w:uiPriority w:val="3"/>
    <w:qFormat/>
    <w:rsid w:val="00553CCA"/>
    <w:pPr>
      <w:spacing w:before="60" w:after="60"/>
      <w:ind w:left="113" w:right="113"/>
    </w:pPr>
    <w:rPr>
      <w:color w:val="0E3178"/>
      <w:sz w:val="18"/>
    </w:rPr>
  </w:style>
  <w:style w:type="paragraph" w:customStyle="1" w:styleId="TableHeading">
    <w:name w:val="Table Heading"/>
    <w:basedOn w:val="Normal"/>
    <w:uiPriority w:val="3"/>
    <w:qFormat/>
    <w:rsid w:val="00553CCA"/>
    <w:pPr>
      <w:spacing w:before="60" w:after="60"/>
      <w:ind w:left="113" w:right="113"/>
    </w:pPr>
    <w:rPr>
      <w:b/>
      <w:sz w:val="18"/>
    </w:rPr>
  </w:style>
  <w:style w:type="paragraph" w:customStyle="1" w:styleId="TableBullet">
    <w:name w:val="Table Bullet"/>
    <w:basedOn w:val="TableText"/>
    <w:uiPriority w:val="4"/>
    <w:qFormat/>
    <w:rsid w:val="00553CCA"/>
    <w:pPr>
      <w:numPr>
        <w:numId w:val="11"/>
      </w:numPr>
    </w:pPr>
  </w:style>
  <w:style w:type="paragraph" w:customStyle="1" w:styleId="TableBullet2">
    <w:name w:val="Table Bullet 2"/>
    <w:basedOn w:val="TableBullet"/>
    <w:uiPriority w:val="19"/>
    <w:rsid w:val="00553CCA"/>
    <w:pPr>
      <w:numPr>
        <w:ilvl w:val="1"/>
      </w:numPr>
    </w:pPr>
  </w:style>
  <w:style w:type="paragraph" w:customStyle="1" w:styleId="TableNumber">
    <w:name w:val="Table Number"/>
    <w:basedOn w:val="TableText"/>
    <w:uiPriority w:val="4"/>
    <w:qFormat/>
    <w:rsid w:val="00553CCA"/>
    <w:pPr>
      <w:tabs>
        <w:tab w:val="num" w:pos="720"/>
      </w:tabs>
      <w:ind w:left="720" w:hanging="720"/>
    </w:pPr>
  </w:style>
  <w:style w:type="paragraph" w:customStyle="1" w:styleId="TableNumber2">
    <w:name w:val="Table Number 2"/>
    <w:basedOn w:val="TableNumber"/>
    <w:uiPriority w:val="19"/>
    <w:rsid w:val="00553CCA"/>
    <w:pPr>
      <w:numPr>
        <w:ilvl w:val="1"/>
      </w:numPr>
      <w:tabs>
        <w:tab w:val="num" w:pos="720"/>
      </w:tabs>
      <w:ind w:left="720" w:hanging="720"/>
    </w:pPr>
  </w:style>
  <w:style w:type="numbering" w:customStyle="1" w:styleId="ListTableBullet">
    <w:name w:val="List_TableBullet"/>
    <w:uiPriority w:val="99"/>
    <w:rsid w:val="00553CCA"/>
    <w:pPr>
      <w:numPr>
        <w:numId w:val="8"/>
      </w:numPr>
    </w:pPr>
  </w:style>
  <w:style w:type="numbering" w:customStyle="1" w:styleId="ListTableNumber">
    <w:name w:val="List_TableNumber"/>
    <w:uiPriority w:val="99"/>
    <w:rsid w:val="00553CCA"/>
    <w:pPr>
      <w:numPr>
        <w:numId w:val="9"/>
      </w:numPr>
    </w:pPr>
  </w:style>
  <w:style w:type="paragraph" w:customStyle="1" w:styleId="AppendixH2">
    <w:name w:val="Appendix H2"/>
    <w:basedOn w:val="Heading2"/>
    <w:next w:val="BodyText"/>
    <w:uiPriority w:val="14"/>
    <w:rsid w:val="00553CCA"/>
    <w:pPr>
      <w:numPr>
        <w:ilvl w:val="1"/>
        <w:numId w:val="3"/>
      </w:numPr>
    </w:pPr>
  </w:style>
  <w:style w:type="paragraph" w:customStyle="1" w:styleId="AppendixH3">
    <w:name w:val="Appendix H3"/>
    <w:basedOn w:val="Heading3"/>
    <w:next w:val="BodyText"/>
    <w:uiPriority w:val="14"/>
    <w:rsid w:val="00553CCA"/>
    <w:pPr>
      <w:numPr>
        <w:ilvl w:val="2"/>
        <w:numId w:val="3"/>
      </w:numPr>
    </w:pPr>
  </w:style>
  <w:style w:type="numbering" w:customStyle="1" w:styleId="ListAppendix">
    <w:name w:val="List_Appendix"/>
    <w:uiPriority w:val="99"/>
    <w:rsid w:val="00553CCA"/>
    <w:pPr>
      <w:numPr>
        <w:numId w:val="3"/>
      </w:numPr>
    </w:pPr>
  </w:style>
  <w:style w:type="paragraph" w:styleId="TOC8">
    <w:name w:val="toc 8"/>
    <w:basedOn w:val="TOC2"/>
    <w:next w:val="Normal"/>
    <w:uiPriority w:val="39"/>
    <w:rsid w:val="00553CCA"/>
    <w:pPr>
      <w:tabs>
        <w:tab w:val="left" w:pos="1701"/>
      </w:tabs>
    </w:pPr>
  </w:style>
  <w:style w:type="paragraph" w:styleId="TableofFigures">
    <w:name w:val="table of figures"/>
    <w:basedOn w:val="Normal"/>
    <w:next w:val="Normal"/>
    <w:uiPriority w:val="99"/>
    <w:unhideWhenUsed/>
    <w:rsid w:val="00553CCA"/>
    <w:pPr>
      <w:tabs>
        <w:tab w:val="left" w:pos="1134"/>
        <w:tab w:val="right" w:leader="dot" w:pos="9628"/>
      </w:tabs>
      <w:spacing w:before="60" w:after="60"/>
      <w:ind w:left="1134" w:hanging="1134"/>
    </w:pPr>
  </w:style>
  <w:style w:type="character" w:styleId="Hyperlink">
    <w:name w:val="Hyperlink"/>
    <w:basedOn w:val="DefaultParagraphFont"/>
    <w:uiPriority w:val="99"/>
    <w:rsid w:val="00553CCA"/>
    <w:rPr>
      <w:color w:val="A23A95" w:themeColor="accent1"/>
      <w:u w:val="single"/>
    </w:rPr>
  </w:style>
  <w:style w:type="character" w:customStyle="1" w:styleId="Heading9Char">
    <w:name w:val="Heading 9 Char"/>
    <w:aliases w:val="Appendix H1 Char"/>
    <w:basedOn w:val="DefaultParagraphFont"/>
    <w:link w:val="Heading9"/>
    <w:uiPriority w:val="12"/>
    <w:rsid w:val="00553CCA"/>
    <w:rPr>
      <w:b/>
      <w:iCs/>
      <w:color w:val="A23A95" w:themeColor="accent1"/>
      <w:sz w:val="48"/>
      <w:szCs w:val="21"/>
    </w:rPr>
  </w:style>
  <w:style w:type="paragraph" w:styleId="FootnoteText">
    <w:name w:val="footnote text"/>
    <w:basedOn w:val="Normal"/>
    <w:link w:val="FootnoteTextChar"/>
    <w:uiPriority w:val="99"/>
    <w:rsid w:val="00553CCA"/>
    <w:rPr>
      <w:sz w:val="16"/>
      <w:szCs w:val="20"/>
    </w:rPr>
  </w:style>
  <w:style w:type="character" w:customStyle="1" w:styleId="FootnoteTextChar">
    <w:name w:val="Footnote Text Char"/>
    <w:basedOn w:val="DefaultParagraphFont"/>
    <w:link w:val="FootnoteText"/>
    <w:uiPriority w:val="99"/>
    <w:rsid w:val="00553CCA"/>
    <w:rPr>
      <w:sz w:val="16"/>
      <w:szCs w:val="20"/>
    </w:rPr>
  </w:style>
  <w:style w:type="character" w:styleId="FootnoteReference">
    <w:name w:val="footnote reference"/>
    <w:basedOn w:val="DefaultParagraphFont"/>
    <w:uiPriority w:val="99"/>
    <w:semiHidden/>
    <w:rsid w:val="00553CCA"/>
    <w:rPr>
      <w:vertAlign w:val="superscript"/>
    </w:rPr>
  </w:style>
  <w:style w:type="character" w:styleId="FollowedHyperlink">
    <w:name w:val="FollowedHyperlink"/>
    <w:basedOn w:val="DefaultParagraphFont"/>
    <w:uiPriority w:val="15"/>
    <w:rsid w:val="00553CCA"/>
    <w:rPr>
      <w:color w:val="6D2A8D" w:themeColor="accent2"/>
      <w:u w:val="single"/>
    </w:rPr>
  </w:style>
  <w:style w:type="paragraph" w:customStyle="1" w:styleId="Intro">
    <w:name w:val="Intro"/>
    <w:basedOn w:val="Normal"/>
    <w:uiPriority w:val="2"/>
    <w:qFormat/>
    <w:rsid w:val="00553CCA"/>
    <w:pPr>
      <w:framePr w:w="10206" w:wrap="around" w:vAnchor="text" w:hAnchor="text" w:y="1"/>
      <w:spacing w:before="360" w:after="360" w:line="264" w:lineRule="auto"/>
    </w:pPr>
    <w:rPr>
      <w:color w:val="A23A95" w:themeColor="accent1"/>
      <w:sz w:val="25"/>
    </w:rPr>
  </w:style>
  <w:style w:type="table" w:customStyle="1" w:styleId="SecondaryTableLined">
    <w:name w:val="Secondary Table Lined"/>
    <w:basedOn w:val="TableNormal"/>
    <w:uiPriority w:val="99"/>
    <w:rsid w:val="00553CCA"/>
    <w:pPr>
      <w:spacing w:after="0" w:line="240" w:lineRule="auto"/>
    </w:pPr>
    <w:tblPr>
      <w:tblStyleRowBandSize w:val="1"/>
      <w:tblStyleColBandSize w:val="1"/>
      <w:tblBorders>
        <w:top w:val="single" w:sz="18" w:space="0" w:color="6D2A8D" w:themeColor="accent2"/>
        <w:bottom w:val="single" w:sz="18" w:space="0" w:color="6D2A8D" w:themeColor="accent2"/>
        <w:insideH w:val="single" w:sz="4" w:space="0" w:color="E4E4E4" w:themeColor="background2"/>
      </w:tblBorders>
      <w:tblCellMar>
        <w:left w:w="0" w:type="dxa"/>
        <w:right w:w="0" w:type="dxa"/>
      </w:tblCellMar>
    </w:tblPr>
    <w:tblStylePr w:type="firstRow">
      <w:rPr>
        <w:color w:val="6D2A8D" w:themeColor="accent2"/>
      </w:rPr>
      <w:tblPr/>
      <w:tcPr>
        <w:tcBorders>
          <w:top w:val="single" w:sz="18" w:space="0" w:color="6D2A8D" w:themeColor="accent2"/>
          <w:bottom w:val="single" w:sz="18" w:space="0" w:color="6D2A8D" w:themeColor="accent2"/>
        </w:tcBorders>
        <w:shd w:val="clear" w:color="auto" w:fill="FFFFFF" w:themeFill="background1"/>
      </w:tcPr>
    </w:tblStylePr>
    <w:tblStylePr w:type="lastRow">
      <w:tblPr/>
      <w:tcPr>
        <w:shd w:val="clear" w:color="auto" w:fill="E4E4E4" w:themeFill="background2"/>
      </w:tcPr>
    </w:tblStylePr>
    <w:tblStylePr w:type="firstCol">
      <w:rPr>
        <w:color w:val="6D2A8D" w:themeColor="accent2"/>
      </w:rPr>
    </w:tblStylePr>
    <w:tblStylePr w:type="lastCol">
      <w:rPr>
        <w:color w:val="auto"/>
      </w:rPr>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PrimaryTableLined">
    <w:name w:val="Primary Table Lined"/>
    <w:basedOn w:val="TableNormal"/>
    <w:uiPriority w:val="99"/>
    <w:rsid w:val="00553CCA"/>
    <w:pPr>
      <w:spacing w:after="0" w:line="240" w:lineRule="auto"/>
    </w:pPr>
    <w:tblPr>
      <w:tblStyleRowBandSize w:val="1"/>
      <w:tblStyleColBandSize w:val="1"/>
      <w:tblBorders>
        <w:top w:val="single" w:sz="18" w:space="0" w:color="A23A95" w:themeColor="accent1"/>
        <w:bottom w:val="single" w:sz="18" w:space="0" w:color="A23A95" w:themeColor="accent1"/>
        <w:insideH w:val="single" w:sz="4" w:space="0" w:color="E4E4E4" w:themeColor="background2"/>
      </w:tblBorders>
      <w:tblCellMar>
        <w:left w:w="0" w:type="dxa"/>
        <w:right w:w="0" w:type="dxa"/>
      </w:tblCellMar>
    </w:tblPr>
    <w:tblStylePr w:type="firstRow">
      <w:rPr>
        <w:color w:val="A23A95" w:themeColor="accent1"/>
      </w:rPr>
      <w:tblPr/>
      <w:tcPr>
        <w:tcBorders>
          <w:bottom w:val="single" w:sz="18" w:space="0" w:color="A23A95" w:themeColor="accent1"/>
        </w:tcBorders>
      </w:tcPr>
    </w:tblStylePr>
    <w:tblStylePr w:type="lastRow">
      <w:tblPr/>
      <w:tcPr>
        <w:shd w:val="clear" w:color="auto" w:fill="E4E4E4" w:themeFill="background2"/>
      </w:tcPr>
    </w:tblStylePr>
    <w:tblStylePr w:type="firstCol">
      <w:rPr>
        <w:color w:val="A23A95" w:themeColor="accent1"/>
      </w:r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numbering" w:customStyle="1" w:styleId="ListTableNumber1">
    <w:name w:val="List_TableNumber1"/>
    <w:uiPriority w:val="99"/>
    <w:rsid w:val="00553CCA"/>
  </w:style>
  <w:style w:type="character" w:customStyle="1" w:styleId="UnresolvedMention1">
    <w:name w:val="Unresolved Mention1"/>
    <w:basedOn w:val="DefaultParagraphFont"/>
    <w:uiPriority w:val="99"/>
    <w:semiHidden/>
    <w:unhideWhenUsed/>
    <w:rsid w:val="00553CCA"/>
    <w:rPr>
      <w:color w:val="605E5C"/>
      <w:shd w:val="clear" w:color="auto" w:fill="E1DFDD"/>
    </w:rPr>
  </w:style>
  <w:style w:type="paragraph" w:styleId="BalloonText">
    <w:name w:val="Balloon Text"/>
    <w:basedOn w:val="Normal"/>
    <w:link w:val="BalloonTextChar"/>
    <w:uiPriority w:val="99"/>
    <w:semiHidden/>
    <w:unhideWhenUsed/>
    <w:rsid w:val="0055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CA"/>
    <w:rPr>
      <w:rFonts w:ascii="Segoe UI" w:hAnsi="Segoe UI" w:cs="Segoe UI"/>
      <w:sz w:val="18"/>
      <w:szCs w:val="18"/>
    </w:rPr>
  </w:style>
  <w:style w:type="character" w:styleId="CommentReference">
    <w:name w:val="annotation reference"/>
    <w:basedOn w:val="DefaultParagraphFont"/>
    <w:uiPriority w:val="99"/>
    <w:semiHidden/>
    <w:unhideWhenUsed/>
    <w:rsid w:val="00E83A6F"/>
    <w:rPr>
      <w:sz w:val="16"/>
      <w:szCs w:val="16"/>
    </w:rPr>
  </w:style>
  <w:style w:type="paragraph" w:styleId="CommentText">
    <w:name w:val="annotation text"/>
    <w:basedOn w:val="Normal"/>
    <w:link w:val="CommentTextChar"/>
    <w:uiPriority w:val="99"/>
    <w:semiHidden/>
    <w:unhideWhenUsed/>
    <w:rsid w:val="00E83A6F"/>
    <w:rPr>
      <w:szCs w:val="20"/>
    </w:rPr>
  </w:style>
  <w:style w:type="character" w:customStyle="1" w:styleId="CommentTextChar">
    <w:name w:val="Comment Text Char"/>
    <w:basedOn w:val="DefaultParagraphFont"/>
    <w:link w:val="CommentText"/>
    <w:uiPriority w:val="99"/>
    <w:semiHidden/>
    <w:rsid w:val="00E83A6F"/>
    <w:rPr>
      <w:sz w:val="20"/>
      <w:szCs w:val="20"/>
    </w:rPr>
  </w:style>
  <w:style w:type="paragraph" w:styleId="CommentSubject">
    <w:name w:val="annotation subject"/>
    <w:basedOn w:val="CommentText"/>
    <w:next w:val="CommentText"/>
    <w:link w:val="CommentSubjectChar"/>
    <w:uiPriority w:val="99"/>
    <w:semiHidden/>
    <w:unhideWhenUsed/>
    <w:rsid w:val="00E83A6F"/>
    <w:rPr>
      <w:b/>
      <w:bCs/>
    </w:rPr>
  </w:style>
  <w:style w:type="character" w:customStyle="1" w:styleId="CommentSubjectChar">
    <w:name w:val="Comment Subject Char"/>
    <w:basedOn w:val="CommentTextChar"/>
    <w:link w:val="CommentSubject"/>
    <w:uiPriority w:val="99"/>
    <w:semiHidden/>
    <w:rsid w:val="00E83A6F"/>
    <w:rPr>
      <w:b/>
      <w:bCs/>
      <w:sz w:val="20"/>
      <w:szCs w:val="20"/>
    </w:rPr>
  </w:style>
  <w:style w:type="paragraph" w:customStyle="1" w:styleId="CalloutText">
    <w:name w:val="Callout Text"/>
    <w:basedOn w:val="Normal"/>
    <w:uiPriority w:val="7"/>
    <w:qFormat/>
    <w:rsid w:val="00B56C18"/>
    <w:pPr>
      <w:spacing w:before="120" w:after="120" w:line="264" w:lineRule="auto"/>
    </w:pPr>
    <w:rPr>
      <w:color w:val="FFFFFF" w:themeColor="background1"/>
    </w:rPr>
  </w:style>
  <w:style w:type="paragraph" w:customStyle="1" w:styleId="CalloutHeading">
    <w:name w:val="Callout Heading"/>
    <w:basedOn w:val="Normal"/>
    <w:next w:val="CalloutText"/>
    <w:uiPriority w:val="7"/>
    <w:qFormat/>
    <w:rsid w:val="00B56C18"/>
    <w:pPr>
      <w:spacing w:before="120" w:after="120"/>
    </w:pPr>
    <w:rPr>
      <w:b/>
      <w:color w:val="FFFFFF" w:themeColor="background1"/>
      <w:sz w:val="24"/>
    </w:rPr>
  </w:style>
  <w:style w:type="paragraph" w:customStyle="1" w:styleId="CoverDetails">
    <w:name w:val="Cover Details"/>
    <w:basedOn w:val="Normal"/>
    <w:next w:val="BodyText"/>
    <w:uiPriority w:val="12"/>
    <w:rsid w:val="00553CCA"/>
    <w:pPr>
      <w:spacing w:before="240" w:after="240" w:line="264" w:lineRule="auto"/>
    </w:pPr>
    <w:rPr>
      <w:b/>
      <w:sz w:val="24"/>
    </w:rPr>
  </w:style>
  <w:style w:type="paragraph" w:customStyle="1" w:styleId="Default">
    <w:name w:val="Default"/>
    <w:rsid w:val="004F1AC1"/>
    <w:pPr>
      <w:autoSpaceDE w:val="0"/>
      <w:autoSpaceDN w:val="0"/>
      <w:adjustRightInd w:val="0"/>
      <w:spacing w:after="0" w:line="240" w:lineRule="auto"/>
    </w:pPr>
    <w:rPr>
      <w:rFonts w:ascii="Century Gothic" w:eastAsiaTheme="minorEastAsia" w:hAnsi="Century Gothic" w:cs="Century Gothic"/>
      <w:color w:val="000000"/>
      <w:sz w:val="24"/>
      <w:szCs w:val="24"/>
      <w:lang w:eastAsia="ja-JP"/>
    </w:rPr>
  </w:style>
  <w:style w:type="character" w:customStyle="1" w:styleId="UnresolvedMention2">
    <w:name w:val="Unresolved Mention2"/>
    <w:basedOn w:val="DefaultParagraphFont"/>
    <w:uiPriority w:val="99"/>
    <w:semiHidden/>
    <w:unhideWhenUsed/>
    <w:rsid w:val="003A3DFA"/>
    <w:rPr>
      <w:color w:val="605E5C"/>
      <w:shd w:val="clear" w:color="auto" w:fill="E1DFDD"/>
    </w:rPr>
  </w:style>
  <w:style w:type="character" w:styleId="UnresolvedMention">
    <w:name w:val="Unresolved Mention"/>
    <w:basedOn w:val="DefaultParagraphFont"/>
    <w:uiPriority w:val="99"/>
    <w:semiHidden/>
    <w:unhideWhenUsed/>
    <w:rsid w:val="007B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922">
      <w:bodyDiv w:val="1"/>
      <w:marLeft w:val="0"/>
      <w:marRight w:val="0"/>
      <w:marTop w:val="0"/>
      <w:marBottom w:val="0"/>
      <w:divBdr>
        <w:top w:val="none" w:sz="0" w:space="0" w:color="auto"/>
        <w:left w:val="none" w:sz="0" w:space="0" w:color="auto"/>
        <w:bottom w:val="none" w:sz="0" w:space="0" w:color="auto"/>
        <w:right w:val="none" w:sz="0" w:space="0" w:color="auto"/>
      </w:divBdr>
    </w:div>
    <w:div w:id="92946269">
      <w:bodyDiv w:val="1"/>
      <w:marLeft w:val="0"/>
      <w:marRight w:val="0"/>
      <w:marTop w:val="0"/>
      <w:marBottom w:val="0"/>
      <w:divBdr>
        <w:top w:val="none" w:sz="0" w:space="0" w:color="auto"/>
        <w:left w:val="none" w:sz="0" w:space="0" w:color="auto"/>
        <w:bottom w:val="none" w:sz="0" w:space="0" w:color="auto"/>
        <w:right w:val="none" w:sz="0" w:space="0" w:color="auto"/>
      </w:divBdr>
    </w:div>
    <w:div w:id="120812020">
      <w:bodyDiv w:val="1"/>
      <w:marLeft w:val="0"/>
      <w:marRight w:val="0"/>
      <w:marTop w:val="0"/>
      <w:marBottom w:val="0"/>
      <w:divBdr>
        <w:top w:val="none" w:sz="0" w:space="0" w:color="auto"/>
        <w:left w:val="none" w:sz="0" w:space="0" w:color="auto"/>
        <w:bottom w:val="none" w:sz="0" w:space="0" w:color="auto"/>
        <w:right w:val="none" w:sz="0" w:space="0" w:color="auto"/>
      </w:divBdr>
    </w:div>
    <w:div w:id="228227120">
      <w:bodyDiv w:val="1"/>
      <w:marLeft w:val="0"/>
      <w:marRight w:val="0"/>
      <w:marTop w:val="0"/>
      <w:marBottom w:val="0"/>
      <w:divBdr>
        <w:top w:val="none" w:sz="0" w:space="0" w:color="auto"/>
        <w:left w:val="none" w:sz="0" w:space="0" w:color="auto"/>
        <w:bottom w:val="none" w:sz="0" w:space="0" w:color="auto"/>
        <w:right w:val="none" w:sz="0" w:space="0" w:color="auto"/>
      </w:divBdr>
    </w:div>
    <w:div w:id="241839947">
      <w:bodyDiv w:val="1"/>
      <w:marLeft w:val="0"/>
      <w:marRight w:val="0"/>
      <w:marTop w:val="0"/>
      <w:marBottom w:val="0"/>
      <w:divBdr>
        <w:top w:val="none" w:sz="0" w:space="0" w:color="auto"/>
        <w:left w:val="none" w:sz="0" w:space="0" w:color="auto"/>
        <w:bottom w:val="none" w:sz="0" w:space="0" w:color="auto"/>
        <w:right w:val="none" w:sz="0" w:space="0" w:color="auto"/>
      </w:divBdr>
    </w:div>
    <w:div w:id="340204695">
      <w:bodyDiv w:val="1"/>
      <w:marLeft w:val="0"/>
      <w:marRight w:val="0"/>
      <w:marTop w:val="0"/>
      <w:marBottom w:val="0"/>
      <w:divBdr>
        <w:top w:val="none" w:sz="0" w:space="0" w:color="auto"/>
        <w:left w:val="none" w:sz="0" w:space="0" w:color="auto"/>
        <w:bottom w:val="none" w:sz="0" w:space="0" w:color="auto"/>
        <w:right w:val="none" w:sz="0" w:space="0" w:color="auto"/>
      </w:divBdr>
    </w:div>
    <w:div w:id="389158323">
      <w:bodyDiv w:val="1"/>
      <w:marLeft w:val="0"/>
      <w:marRight w:val="0"/>
      <w:marTop w:val="0"/>
      <w:marBottom w:val="0"/>
      <w:divBdr>
        <w:top w:val="none" w:sz="0" w:space="0" w:color="auto"/>
        <w:left w:val="none" w:sz="0" w:space="0" w:color="auto"/>
        <w:bottom w:val="none" w:sz="0" w:space="0" w:color="auto"/>
        <w:right w:val="none" w:sz="0" w:space="0" w:color="auto"/>
      </w:divBdr>
    </w:div>
    <w:div w:id="389691169">
      <w:bodyDiv w:val="1"/>
      <w:marLeft w:val="0"/>
      <w:marRight w:val="0"/>
      <w:marTop w:val="0"/>
      <w:marBottom w:val="0"/>
      <w:divBdr>
        <w:top w:val="none" w:sz="0" w:space="0" w:color="auto"/>
        <w:left w:val="none" w:sz="0" w:space="0" w:color="auto"/>
        <w:bottom w:val="none" w:sz="0" w:space="0" w:color="auto"/>
        <w:right w:val="none" w:sz="0" w:space="0" w:color="auto"/>
      </w:divBdr>
    </w:div>
    <w:div w:id="522715621">
      <w:bodyDiv w:val="1"/>
      <w:marLeft w:val="0"/>
      <w:marRight w:val="0"/>
      <w:marTop w:val="0"/>
      <w:marBottom w:val="0"/>
      <w:divBdr>
        <w:top w:val="none" w:sz="0" w:space="0" w:color="auto"/>
        <w:left w:val="none" w:sz="0" w:space="0" w:color="auto"/>
        <w:bottom w:val="none" w:sz="0" w:space="0" w:color="auto"/>
        <w:right w:val="none" w:sz="0" w:space="0" w:color="auto"/>
      </w:divBdr>
    </w:div>
    <w:div w:id="610090635">
      <w:bodyDiv w:val="1"/>
      <w:marLeft w:val="0"/>
      <w:marRight w:val="0"/>
      <w:marTop w:val="0"/>
      <w:marBottom w:val="0"/>
      <w:divBdr>
        <w:top w:val="none" w:sz="0" w:space="0" w:color="auto"/>
        <w:left w:val="none" w:sz="0" w:space="0" w:color="auto"/>
        <w:bottom w:val="none" w:sz="0" w:space="0" w:color="auto"/>
        <w:right w:val="none" w:sz="0" w:space="0" w:color="auto"/>
      </w:divBdr>
    </w:div>
    <w:div w:id="887957008">
      <w:bodyDiv w:val="1"/>
      <w:marLeft w:val="0"/>
      <w:marRight w:val="0"/>
      <w:marTop w:val="0"/>
      <w:marBottom w:val="0"/>
      <w:divBdr>
        <w:top w:val="none" w:sz="0" w:space="0" w:color="auto"/>
        <w:left w:val="none" w:sz="0" w:space="0" w:color="auto"/>
        <w:bottom w:val="none" w:sz="0" w:space="0" w:color="auto"/>
        <w:right w:val="none" w:sz="0" w:space="0" w:color="auto"/>
      </w:divBdr>
    </w:div>
    <w:div w:id="983239035">
      <w:bodyDiv w:val="1"/>
      <w:marLeft w:val="0"/>
      <w:marRight w:val="0"/>
      <w:marTop w:val="0"/>
      <w:marBottom w:val="0"/>
      <w:divBdr>
        <w:top w:val="none" w:sz="0" w:space="0" w:color="auto"/>
        <w:left w:val="none" w:sz="0" w:space="0" w:color="auto"/>
        <w:bottom w:val="none" w:sz="0" w:space="0" w:color="auto"/>
        <w:right w:val="none" w:sz="0" w:space="0" w:color="auto"/>
      </w:divBdr>
    </w:div>
    <w:div w:id="1007900323">
      <w:bodyDiv w:val="1"/>
      <w:marLeft w:val="0"/>
      <w:marRight w:val="0"/>
      <w:marTop w:val="0"/>
      <w:marBottom w:val="0"/>
      <w:divBdr>
        <w:top w:val="none" w:sz="0" w:space="0" w:color="auto"/>
        <w:left w:val="none" w:sz="0" w:space="0" w:color="auto"/>
        <w:bottom w:val="none" w:sz="0" w:space="0" w:color="auto"/>
        <w:right w:val="none" w:sz="0" w:space="0" w:color="auto"/>
      </w:divBdr>
    </w:div>
    <w:div w:id="1037585776">
      <w:bodyDiv w:val="1"/>
      <w:marLeft w:val="0"/>
      <w:marRight w:val="0"/>
      <w:marTop w:val="0"/>
      <w:marBottom w:val="0"/>
      <w:divBdr>
        <w:top w:val="none" w:sz="0" w:space="0" w:color="auto"/>
        <w:left w:val="none" w:sz="0" w:space="0" w:color="auto"/>
        <w:bottom w:val="none" w:sz="0" w:space="0" w:color="auto"/>
        <w:right w:val="none" w:sz="0" w:space="0" w:color="auto"/>
      </w:divBdr>
    </w:div>
    <w:div w:id="1216046897">
      <w:bodyDiv w:val="1"/>
      <w:marLeft w:val="0"/>
      <w:marRight w:val="0"/>
      <w:marTop w:val="0"/>
      <w:marBottom w:val="0"/>
      <w:divBdr>
        <w:top w:val="none" w:sz="0" w:space="0" w:color="auto"/>
        <w:left w:val="none" w:sz="0" w:space="0" w:color="auto"/>
        <w:bottom w:val="none" w:sz="0" w:space="0" w:color="auto"/>
        <w:right w:val="none" w:sz="0" w:space="0" w:color="auto"/>
      </w:divBdr>
    </w:div>
    <w:div w:id="1275559520">
      <w:bodyDiv w:val="1"/>
      <w:marLeft w:val="0"/>
      <w:marRight w:val="0"/>
      <w:marTop w:val="0"/>
      <w:marBottom w:val="0"/>
      <w:divBdr>
        <w:top w:val="none" w:sz="0" w:space="0" w:color="auto"/>
        <w:left w:val="none" w:sz="0" w:space="0" w:color="auto"/>
        <w:bottom w:val="none" w:sz="0" w:space="0" w:color="auto"/>
        <w:right w:val="none" w:sz="0" w:space="0" w:color="auto"/>
      </w:divBdr>
    </w:div>
    <w:div w:id="1324773372">
      <w:bodyDiv w:val="1"/>
      <w:marLeft w:val="0"/>
      <w:marRight w:val="0"/>
      <w:marTop w:val="0"/>
      <w:marBottom w:val="0"/>
      <w:divBdr>
        <w:top w:val="none" w:sz="0" w:space="0" w:color="auto"/>
        <w:left w:val="none" w:sz="0" w:space="0" w:color="auto"/>
        <w:bottom w:val="none" w:sz="0" w:space="0" w:color="auto"/>
        <w:right w:val="none" w:sz="0" w:space="0" w:color="auto"/>
      </w:divBdr>
    </w:div>
    <w:div w:id="1402676922">
      <w:bodyDiv w:val="1"/>
      <w:marLeft w:val="0"/>
      <w:marRight w:val="0"/>
      <w:marTop w:val="0"/>
      <w:marBottom w:val="0"/>
      <w:divBdr>
        <w:top w:val="none" w:sz="0" w:space="0" w:color="auto"/>
        <w:left w:val="none" w:sz="0" w:space="0" w:color="auto"/>
        <w:bottom w:val="none" w:sz="0" w:space="0" w:color="auto"/>
        <w:right w:val="none" w:sz="0" w:space="0" w:color="auto"/>
      </w:divBdr>
    </w:div>
    <w:div w:id="1537739291">
      <w:bodyDiv w:val="1"/>
      <w:marLeft w:val="0"/>
      <w:marRight w:val="0"/>
      <w:marTop w:val="0"/>
      <w:marBottom w:val="0"/>
      <w:divBdr>
        <w:top w:val="none" w:sz="0" w:space="0" w:color="auto"/>
        <w:left w:val="none" w:sz="0" w:space="0" w:color="auto"/>
        <w:bottom w:val="none" w:sz="0" w:space="0" w:color="auto"/>
        <w:right w:val="none" w:sz="0" w:space="0" w:color="auto"/>
      </w:divBdr>
    </w:div>
    <w:div w:id="1562402177">
      <w:bodyDiv w:val="1"/>
      <w:marLeft w:val="0"/>
      <w:marRight w:val="0"/>
      <w:marTop w:val="0"/>
      <w:marBottom w:val="0"/>
      <w:divBdr>
        <w:top w:val="none" w:sz="0" w:space="0" w:color="auto"/>
        <w:left w:val="none" w:sz="0" w:space="0" w:color="auto"/>
        <w:bottom w:val="none" w:sz="0" w:space="0" w:color="auto"/>
        <w:right w:val="none" w:sz="0" w:space="0" w:color="auto"/>
      </w:divBdr>
    </w:div>
    <w:div w:id="1575318601">
      <w:bodyDiv w:val="1"/>
      <w:marLeft w:val="0"/>
      <w:marRight w:val="0"/>
      <w:marTop w:val="0"/>
      <w:marBottom w:val="0"/>
      <w:divBdr>
        <w:top w:val="none" w:sz="0" w:space="0" w:color="auto"/>
        <w:left w:val="none" w:sz="0" w:space="0" w:color="auto"/>
        <w:bottom w:val="none" w:sz="0" w:space="0" w:color="auto"/>
        <w:right w:val="none" w:sz="0" w:space="0" w:color="auto"/>
      </w:divBdr>
    </w:div>
    <w:div w:id="1609315655">
      <w:bodyDiv w:val="1"/>
      <w:marLeft w:val="0"/>
      <w:marRight w:val="0"/>
      <w:marTop w:val="0"/>
      <w:marBottom w:val="0"/>
      <w:divBdr>
        <w:top w:val="none" w:sz="0" w:space="0" w:color="auto"/>
        <w:left w:val="none" w:sz="0" w:space="0" w:color="auto"/>
        <w:bottom w:val="none" w:sz="0" w:space="0" w:color="auto"/>
        <w:right w:val="none" w:sz="0" w:space="0" w:color="auto"/>
      </w:divBdr>
    </w:div>
    <w:div w:id="1725176632">
      <w:bodyDiv w:val="1"/>
      <w:marLeft w:val="0"/>
      <w:marRight w:val="0"/>
      <w:marTop w:val="0"/>
      <w:marBottom w:val="0"/>
      <w:divBdr>
        <w:top w:val="none" w:sz="0" w:space="0" w:color="auto"/>
        <w:left w:val="none" w:sz="0" w:space="0" w:color="auto"/>
        <w:bottom w:val="none" w:sz="0" w:space="0" w:color="auto"/>
        <w:right w:val="none" w:sz="0" w:space="0" w:color="auto"/>
      </w:divBdr>
    </w:div>
    <w:div w:id="1837454550">
      <w:bodyDiv w:val="1"/>
      <w:marLeft w:val="0"/>
      <w:marRight w:val="0"/>
      <w:marTop w:val="0"/>
      <w:marBottom w:val="0"/>
      <w:divBdr>
        <w:top w:val="none" w:sz="0" w:space="0" w:color="auto"/>
        <w:left w:val="none" w:sz="0" w:space="0" w:color="auto"/>
        <w:bottom w:val="none" w:sz="0" w:space="0" w:color="auto"/>
        <w:right w:val="none" w:sz="0" w:space="0" w:color="auto"/>
      </w:divBdr>
    </w:div>
    <w:div w:id="1890915856">
      <w:bodyDiv w:val="1"/>
      <w:marLeft w:val="0"/>
      <w:marRight w:val="0"/>
      <w:marTop w:val="0"/>
      <w:marBottom w:val="0"/>
      <w:divBdr>
        <w:top w:val="none" w:sz="0" w:space="0" w:color="auto"/>
        <w:left w:val="none" w:sz="0" w:space="0" w:color="auto"/>
        <w:bottom w:val="none" w:sz="0" w:space="0" w:color="auto"/>
        <w:right w:val="none" w:sz="0" w:space="0" w:color="auto"/>
      </w:divBdr>
    </w:div>
    <w:div w:id="1919899172">
      <w:bodyDiv w:val="1"/>
      <w:marLeft w:val="0"/>
      <w:marRight w:val="0"/>
      <w:marTop w:val="0"/>
      <w:marBottom w:val="0"/>
      <w:divBdr>
        <w:top w:val="none" w:sz="0" w:space="0" w:color="auto"/>
        <w:left w:val="none" w:sz="0" w:space="0" w:color="auto"/>
        <w:bottom w:val="none" w:sz="0" w:space="0" w:color="auto"/>
        <w:right w:val="none" w:sz="0" w:space="0" w:color="auto"/>
      </w:divBdr>
    </w:div>
    <w:div w:id="1990934680">
      <w:bodyDiv w:val="1"/>
      <w:marLeft w:val="0"/>
      <w:marRight w:val="0"/>
      <w:marTop w:val="0"/>
      <w:marBottom w:val="0"/>
      <w:divBdr>
        <w:top w:val="none" w:sz="0" w:space="0" w:color="auto"/>
        <w:left w:val="none" w:sz="0" w:space="0" w:color="auto"/>
        <w:bottom w:val="none" w:sz="0" w:space="0" w:color="auto"/>
        <w:right w:val="none" w:sz="0" w:space="0" w:color="auto"/>
      </w:divBdr>
    </w:div>
    <w:div w:id="21127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research-policy/ethics/ethical-issues-and-resourc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ationalpicf.com.au/" TargetMode="External"/><Relationship Id="rId17" Type="http://schemas.openxmlformats.org/officeDocument/2006/relationships/hyperlink" Target="https://www.nhmrc.gov.au/guidelines-publications/e72" TargetMode="External"/><Relationship Id="rId2" Type="http://schemas.openxmlformats.org/officeDocument/2006/relationships/customXml" Target="../customXml/item2.xml"/><Relationship Id="rId16" Type="http://schemas.openxmlformats.org/officeDocument/2006/relationships/hyperlink" Target="https://www.cha.org.au/wp-content/uploads/2021/06/Code-of-ethicsfullcop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mrc.gov.au/research-policy/ethics/ethical-issues-and-resources" TargetMode="External"/><Relationship Id="rId5" Type="http://schemas.openxmlformats.org/officeDocument/2006/relationships/settings" Target="settings.xml"/><Relationship Id="rId15" Type="http://schemas.openxmlformats.org/officeDocument/2006/relationships/hyperlink" Target="https://www.nhmrc.gov.au/about-us/publications/australian-code-responsible-conduct-research-2018" TargetMode="External"/><Relationship Id="rId10" Type="http://schemas.openxmlformats.org/officeDocument/2006/relationships/hyperlink" Target="mailto:research.governance@mater.uq.edu.a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earch.ethics@mater.uq.edu.au" TargetMode="External"/><Relationship Id="rId14" Type="http://schemas.openxmlformats.org/officeDocument/2006/relationships/hyperlink" Target="http://www.rch.org.au/ethics/researcher-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dirFolders\amanda.sands\Downloads\Mater-Research-2-0-Basic-branded-word-doc-template.dotm" TargetMode="External"/></Relationships>
</file>

<file path=word/theme/theme1.xml><?xml version="1.0" encoding="utf-8"?>
<a:theme xmlns:a="http://schemas.openxmlformats.org/drawingml/2006/main" name="Office Theme">
  <a:themeElements>
    <a:clrScheme name="Mater Research">
      <a:dk1>
        <a:sysClr val="windowText" lastClr="000000"/>
      </a:dk1>
      <a:lt1>
        <a:sysClr val="window" lastClr="FFFFFF"/>
      </a:lt1>
      <a:dk2>
        <a:srgbClr val="808285"/>
      </a:dk2>
      <a:lt2>
        <a:srgbClr val="E4E4E4"/>
      </a:lt2>
      <a:accent1>
        <a:srgbClr val="A23A95"/>
      </a:accent1>
      <a:accent2>
        <a:srgbClr val="6D2A8D"/>
      </a:accent2>
      <a:accent3>
        <a:srgbClr val="0E3178"/>
      </a:accent3>
      <a:accent4>
        <a:srgbClr val="808285"/>
      </a:accent4>
      <a:accent5>
        <a:srgbClr val="E4E4E4"/>
      </a:accent5>
      <a:accent6>
        <a:srgbClr val="005DAD"/>
      </a:accent6>
      <a:hlink>
        <a:srgbClr val="A23A95"/>
      </a:hlink>
      <a:folHlink>
        <a:srgbClr val="6D2A8D"/>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OnLoad">
  <ribbon>
    <tabs>
      <tab idMso="TabHome">
        <group id="DocOptions" label="Mater" insertBeforeMso="GroupClipboard" getVisible="GetVisible" tag="ShowWhenReady">
          <button id="ReplaceImage" label="Replace Image" imageMso="PictureChange" onAction="Graphics.ReplaceImage" size="larg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FA1B7-7EB4-4666-9C1E-949FD164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Mater-Research-2-0-Basic-branded-word-doc-template</Template>
  <TotalTime>21</TotalTime>
  <Pages>3</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Sands</dc:creator>
  <cp:lastModifiedBy>Salman Popattia, Amber</cp:lastModifiedBy>
  <cp:revision>8</cp:revision>
  <cp:lastPrinted>2020-05-21T03:41:00Z</cp:lastPrinted>
  <dcterms:created xsi:type="dcterms:W3CDTF">2020-05-21T03:12:00Z</dcterms:created>
  <dcterms:modified xsi:type="dcterms:W3CDTF">2023-07-06T23:22:00Z</dcterms:modified>
</cp:coreProperties>
</file>

<file path=userCustomization/customUI.xml><?xml version="1.0" encoding="utf-8"?>
<mso:customUI xmlns:mso="http://schemas.microsoft.com/office/2006/01/customui">
  <mso:ribbon>
    <mso:qat>
      <mso:documentControls>
        <mso:control idQ="mso:StyleGalleryClassic" visible="true"/>
        <mso:control idQ="mso:QuickPartsInsertGallery" visible="true"/>
      </mso:documentControls>
    </mso:qat>
  </mso:ribbon>
</mso:customUI>
</file>